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B1B6" w14:textId="77777777" w:rsidR="00A70F88" w:rsidRDefault="00A70F88" w:rsidP="00A70F88">
      <w:pPr>
        <w:pStyle w:val="PargrafodaLista"/>
        <w:numPr>
          <w:ilvl w:val="0"/>
          <w:numId w:val="50"/>
        </w:numPr>
        <w:tabs>
          <w:tab w:val="left" w:pos="142"/>
        </w:tabs>
        <w:spacing w:after="0" w:line="360" w:lineRule="auto"/>
        <w:ind w:hanging="72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OBJETIVO</w:t>
      </w:r>
    </w:p>
    <w:p w14:paraId="665E44DE" w14:textId="77777777" w:rsidR="00A70F88" w:rsidRDefault="00A70F88" w:rsidP="00A70F88">
      <w:pPr>
        <w:pStyle w:val="Texto-MattosFilho"/>
        <w:tabs>
          <w:tab w:val="left" w:pos="426"/>
        </w:tabs>
        <w:rPr>
          <w:rFonts w:ascii="Arial" w:hAnsi="Arial" w:cs="Arial"/>
          <w:b/>
          <w:szCs w:val="22"/>
        </w:rPr>
      </w:pPr>
    </w:p>
    <w:p w14:paraId="4984E9DD" w14:textId="4494932C" w:rsidR="00A70F88" w:rsidRDefault="00A70F88" w:rsidP="00A70F88">
      <w:pPr>
        <w:pStyle w:val="PargrafodaLista"/>
        <w:numPr>
          <w:ilvl w:val="1"/>
          <w:numId w:val="50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 Política de Doações e Patrocínios visa estabelecer as diretrizes e procedimentos para a realização de Doações e Patrocínios que envolvam a transferência de bens imóveis e móveis integrantes do patrimônio da Necta Gás Natural S.A (“</w:t>
      </w:r>
      <w:r>
        <w:rPr>
          <w:rFonts w:ascii="Arial" w:hAnsi="Arial" w:cs="Arial"/>
          <w:u w:val="single"/>
        </w:rPr>
        <w:t>Necta</w:t>
      </w:r>
      <w:r>
        <w:rPr>
          <w:rFonts w:ascii="Arial" w:hAnsi="Arial" w:cs="Arial"/>
        </w:rPr>
        <w:t>”), inclusive valores monetários ou ainda serviços da Necta, de modo a garantir que tais ações sejam realizadas com legalidade, transparência e integridade (“</w:t>
      </w:r>
      <w:r>
        <w:rPr>
          <w:rFonts w:ascii="Arial" w:hAnsi="Arial" w:cs="Arial"/>
          <w:u w:val="single"/>
        </w:rPr>
        <w:t>Política</w:t>
      </w:r>
      <w:r>
        <w:rPr>
          <w:rFonts w:ascii="Arial" w:hAnsi="Arial" w:cs="Arial"/>
        </w:rPr>
        <w:t>”).</w:t>
      </w:r>
    </w:p>
    <w:p w14:paraId="0B0CAEBC" w14:textId="77777777" w:rsidR="00A70F88" w:rsidRDefault="00A70F88" w:rsidP="00A70F88">
      <w:pPr>
        <w:pStyle w:val="Texto-MattosFilho"/>
        <w:tabs>
          <w:tab w:val="left" w:pos="7005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14:paraId="009827E9" w14:textId="77777777" w:rsidR="00A70F88" w:rsidRDefault="00A70F88" w:rsidP="00A70F88">
      <w:pPr>
        <w:pStyle w:val="PargrafodaLista"/>
        <w:numPr>
          <w:ilvl w:val="0"/>
          <w:numId w:val="50"/>
        </w:numPr>
        <w:tabs>
          <w:tab w:val="left" w:pos="142"/>
        </w:tabs>
        <w:spacing w:after="0" w:line="360" w:lineRule="auto"/>
        <w:ind w:hanging="72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APLICAÇÃO E ABRANGÊNCIA</w:t>
      </w:r>
    </w:p>
    <w:p w14:paraId="683FBF4D" w14:textId="77777777" w:rsidR="00A70F88" w:rsidRDefault="00A70F88" w:rsidP="00A70F88">
      <w:pPr>
        <w:pStyle w:val="Texto-MattosFilho"/>
        <w:tabs>
          <w:tab w:val="left" w:pos="426"/>
        </w:tabs>
        <w:rPr>
          <w:rFonts w:ascii="Arial" w:hAnsi="Arial" w:cs="Arial"/>
          <w:b/>
          <w:szCs w:val="22"/>
        </w:rPr>
      </w:pPr>
    </w:p>
    <w:p w14:paraId="709AECE0" w14:textId="64150190" w:rsidR="00A70F88" w:rsidRDefault="00A70F88" w:rsidP="00A70F88">
      <w:pPr>
        <w:pStyle w:val="PargrafodaLista"/>
        <w:numPr>
          <w:ilvl w:val="1"/>
          <w:numId w:val="50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Política aplica-se a todos os Colaboradores da Necta, bem como a Terceiros.</w:t>
      </w:r>
    </w:p>
    <w:p w14:paraId="027E3501" w14:textId="77777777" w:rsidR="00A70F88" w:rsidRDefault="00A70F88" w:rsidP="00A70F88">
      <w:pPr>
        <w:tabs>
          <w:tab w:val="left" w:pos="142"/>
        </w:tabs>
        <w:rPr>
          <w:rFonts w:ascii="Arial" w:hAnsi="Arial" w:cs="Arial"/>
          <w:shd w:val="clear" w:color="auto" w:fill="FFFFFF"/>
        </w:rPr>
      </w:pPr>
    </w:p>
    <w:p w14:paraId="3EC422EF" w14:textId="77777777" w:rsidR="00A70F88" w:rsidRDefault="00A70F88" w:rsidP="00A70F88">
      <w:pPr>
        <w:pStyle w:val="PargrafodaLista"/>
        <w:numPr>
          <w:ilvl w:val="0"/>
          <w:numId w:val="50"/>
        </w:numPr>
        <w:tabs>
          <w:tab w:val="left" w:pos="142"/>
        </w:tabs>
        <w:spacing w:after="0" w:line="360" w:lineRule="auto"/>
        <w:ind w:hanging="72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DEFINIÇÕES</w:t>
      </w:r>
    </w:p>
    <w:p w14:paraId="057CEDD1" w14:textId="77777777" w:rsidR="00A70F88" w:rsidRDefault="00A70F88" w:rsidP="00A70F88">
      <w:pPr>
        <w:pStyle w:val="Texto-MattosFilho"/>
        <w:tabs>
          <w:tab w:val="left" w:pos="426"/>
        </w:tabs>
        <w:rPr>
          <w:rFonts w:ascii="Arial" w:hAnsi="Arial" w:cs="Arial"/>
          <w:szCs w:val="22"/>
        </w:rPr>
      </w:pPr>
    </w:p>
    <w:p w14:paraId="24BC1DE1" w14:textId="77777777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>Administrador(es):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significam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os membros do Conselho de Administração e Diretores estatutários.</w:t>
      </w:r>
    </w:p>
    <w:p w14:paraId="5FD307FE" w14:textId="77777777" w:rsidR="00A70F88" w:rsidRDefault="00A70F88" w:rsidP="00A70F88">
      <w:pPr>
        <w:pStyle w:val="Texto-MattosFilho"/>
        <w:tabs>
          <w:tab w:val="left" w:pos="426"/>
        </w:tabs>
        <w:rPr>
          <w:rFonts w:ascii="Arial" w:hAnsi="Arial" w:cs="Arial"/>
          <w:szCs w:val="22"/>
        </w:rPr>
      </w:pPr>
    </w:p>
    <w:p w14:paraId="3DE69183" w14:textId="77777777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bookmarkStart w:id="0" w:name="_Hlk109640725"/>
      <w:r>
        <w:rPr>
          <w:rFonts w:ascii="Arial" w:hAnsi="Arial" w:cs="Arial"/>
          <w:b/>
          <w:bCs/>
          <w:shd w:val="clear" w:color="auto" w:fill="FFFFFF"/>
        </w:rPr>
        <w:t>Agente Privado</w:t>
      </w:r>
      <w:r>
        <w:rPr>
          <w:rFonts w:ascii="Arial" w:hAnsi="Arial" w:cs="Arial"/>
          <w:shd w:val="clear" w:color="auto" w:fill="FFFFFF"/>
        </w:rPr>
        <w:t xml:space="preserve">: todo Administrador ou colaborador que representa, direta ou </w:t>
      </w:r>
      <w:r>
        <w:rPr>
          <w:rFonts w:ascii="Arial" w:hAnsi="Arial" w:cs="Arial"/>
        </w:rPr>
        <w:t>indiretamente</w:t>
      </w:r>
      <w:bookmarkEnd w:id="0"/>
      <w:r>
        <w:rPr>
          <w:rFonts w:ascii="Arial" w:hAnsi="Arial" w:cs="Arial"/>
          <w:shd w:val="clear" w:color="auto" w:fill="FFFFFF"/>
        </w:rPr>
        <w:t>, qualquer pessoa jurídica de direito privado e que não se enquadre como Agente Público.</w:t>
      </w:r>
    </w:p>
    <w:p w14:paraId="51691A31" w14:textId="77777777" w:rsidR="00A70F88" w:rsidRDefault="00A70F88" w:rsidP="00A70F88">
      <w:pPr>
        <w:pStyle w:val="PargrafodaLista"/>
        <w:tabs>
          <w:tab w:val="left" w:pos="709"/>
        </w:tabs>
        <w:autoSpaceDE w:val="0"/>
        <w:autoSpaceDN w:val="0"/>
        <w:ind w:left="0"/>
        <w:rPr>
          <w:rFonts w:ascii="Arial" w:hAnsi="Arial" w:cs="Arial"/>
        </w:rPr>
      </w:pPr>
    </w:p>
    <w:p w14:paraId="481EAE34" w14:textId="77777777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Agente Público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considera-se Agente Público, nacional ou estrangeiro, toda e qualquer pessoa integrante da estrutura de qualquer um dos três poderes, que, embora transitoriamente ou sem remuneração, exerça funções </w:t>
      </w:r>
      <w:r>
        <w:rPr>
          <w:rFonts w:ascii="Arial" w:hAnsi="Arial" w:cs="Arial"/>
          <w:shd w:val="clear" w:color="auto" w:fill="FFFFFF"/>
        </w:rPr>
        <w:t>públicas</w:t>
      </w:r>
      <w:r>
        <w:rPr>
          <w:rFonts w:ascii="Arial" w:hAnsi="Arial" w:cs="Arial"/>
        </w:rPr>
        <w:t>, ocupe cargo ou trabalhe em: (i) cargo, emprego ou função pública, diretamente no Poder Público ou mesmo em entidade paraestatal ou em pessoas jurídicas controladas, direta ou indiretamente, pelo Poder Público ou Estado estrangeiro; (</w:t>
      </w:r>
      <w:proofErr w:type="spellStart"/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>) empresa prestadora de serviço contratada ou conveniada para execução de atividade típica da administração pública; (</w:t>
      </w:r>
      <w:proofErr w:type="spellStart"/>
      <w:r>
        <w:rPr>
          <w:rFonts w:ascii="Arial" w:hAnsi="Arial" w:cs="Arial"/>
        </w:rPr>
        <w:t>iii</w:t>
      </w:r>
      <w:proofErr w:type="spellEnd"/>
      <w:r>
        <w:rPr>
          <w:rFonts w:ascii="Arial" w:hAnsi="Arial" w:cs="Arial"/>
        </w:rPr>
        <w:t>) cargo em comissão ou de função de direção ou assessoramento de órgão da administração direta, empresa pública ou fundação instituída pelo Poder Público; (</w:t>
      </w:r>
      <w:proofErr w:type="spellStart"/>
      <w:r>
        <w:rPr>
          <w:rFonts w:ascii="Arial" w:hAnsi="Arial" w:cs="Arial"/>
        </w:rPr>
        <w:t>iv</w:t>
      </w:r>
      <w:proofErr w:type="spellEnd"/>
      <w:r>
        <w:rPr>
          <w:rFonts w:ascii="Arial" w:hAnsi="Arial" w:cs="Arial"/>
        </w:rPr>
        <w:t xml:space="preserve">) agente de organizações públicas ou não governamentais internacionais (Banco </w:t>
      </w:r>
      <w:r>
        <w:rPr>
          <w:rFonts w:ascii="Arial" w:hAnsi="Arial" w:cs="Arial"/>
        </w:rPr>
        <w:lastRenderedPageBreak/>
        <w:t>Mundial, Nações Unidas, Fundo Monetário Internacional etc.); e (v) candidatos a cargo público político e afiliados a partidos políticos.</w:t>
      </w:r>
    </w:p>
    <w:p w14:paraId="5C0DEA03" w14:textId="77777777" w:rsidR="00A70F88" w:rsidRDefault="00A70F88" w:rsidP="00A70F88">
      <w:pPr>
        <w:tabs>
          <w:tab w:val="left" w:pos="709"/>
        </w:tabs>
        <w:rPr>
          <w:rFonts w:ascii="Arial" w:hAnsi="Arial" w:cs="Arial"/>
          <w:b/>
        </w:rPr>
      </w:pPr>
    </w:p>
    <w:p w14:paraId="1CD76F3A" w14:textId="6A03733D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</w:rPr>
        <w:t xml:space="preserve">Colaborador(es): </w:t>
      </w:r>
      <w:r>
        <w:rPr>
          <w:rFonts w:ascii="Arial" w:hAnsi="Arial" w:cs="Arial"/>
        </w:rPr>
        <w:t xml:space="preserve">toda pessoa que mantém vínculo estatutário ou empregatício com a Necta. São os integrantes do Conselho de Administração, dos Comitês estatutários ou </w:t>
      </w:r>
      <w:r>
        <w:rPr>
          <w:rFonts w:ascii="Arial" w:hAnsi="Arial" w:cs="Arial"/>
          <w:shd w:val="clear" w:color="auto" w:fill="FFFFFF"/>
        </w:rPr>
        <w:t>não estatutários e da Diretoria Estatutária ou não Estatutária, bem como todos os empregados em tempo integral e temporário, empregados terceirizados e estagiários.</w:t>
      </w:r>
    </w:p>
    <w:p w14:paraId="0FD2BA66" w14:textId="77777777" w:rsidR="00A70F88" w:rsidRDefault="00A70F88" w:rsidP="00A70F88">
      <w:pPr>
        <w:pStyle w:val="PargrafodaLista"/>
        <w:tabs>
          <w:tab w:val="left" w:pos="709"/>
        </w:tabs>
        <w:ind w:left="0"/>
        <w:rPr>
          <w:rFonts w:ascii="Arial" w:eastAsia="Verdana" w:hAnsi="Arial" w:cs="Arial"/>
          <w:b/>
          <w:bCs/>
          <w:lang w:eastAsia="pt-BR"/>
        </w:rPr>
      </w:pPr>
    </w:p>
    <w:p w14:paraId="2245829E" w14:textId="7B01143F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Verdana" w:hAnsi="Arial" w:cs="Arial"/>
          <w:b/>
          <w:bCs/>
        </w:rPr>
        <w:t>C</w:t>
      </w:r>
      <w:r w:rsidR="00CA251B">
        <w:rPr>
          <w:rFonts w:ascii="Arial" w:eastAsia="Verdana" w:hAnsi="Arial" w:cs="Arial"/>
          <w:b/>
          <w:bCs/>
        </w:rPr>
        <w:t>ompass</w:t>
      </w:r>
      <w:r>
        <w:rPr>
          <w:rFonts w:ascii="Arial" w:eastAsia="Verdana" w:hAnsi="Arial" w:cs="Arial"/>
        </w:rPr>
        <w:t>: é a C</w:t>
      </w:r>
      <w:r w:rsidR="00CA251B">
        <w:rPr>
          <w:rFonts w:ascii="Arial" w:eastAsia="Verdana" w:hAnsi="Arial" w:cs="Arial"/>
        </w:rPr>
        <w:t>ompass Gas e Energia S.A</w:t>
      </w:r>
      <w:r>
        <w:rPr>
          <w:rFonts w:ascii="Arial" w:eastAsia="Verdana" w:hAnsi="Arial" w:cs="Arial"/>
        </w:rPr>
        <w:t>., acionista da Necta.</w:t>
      </w:r>
    </w:p>
    <w:p w14:paraId="5FB0BDA4" w14:textId="77777777" w:rsidR="00A70F88" w:rsidRDefault="00A70F88" w:rsidP="00A70F88">
      <w:pPr>
        <w:pStyle w:val="PargrafodaLista"/>
        <w:tabs>
          <w:tab w:val="left" w:pos="709"/>
        </w:tabs>
        <w:ind w:left="0"/>
        <w:rPr>
          <w:rFonts w:ascii="Arial" w:hAnsi="Arial" w:cs="Arial"/>
          <w:b/>
          <w:bCs/>
          <w:shd w:val="clear" w:color="auto" w:fill="FFFFFF"/>
        </w:rPr>
      </w:pPr>
    </w:p>
    <w:p w14:paraId="1A68190B" w14:textId="77777777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  <w:lang w:val="pt-PT" w:eastAsia="pt-BR"/>
        </w:rPr>
      </w:pPr>
      <w:r>
        <w:rPr>
          <w:rFonts w:ascii="Arial" w:hAnsi="Arial" w:cs="Arial"/>
          <w:b/>
          <w:bCs/>
          <w:shd w:val="clear" w:color="auto" w:fill="FFFFFF"/>
        </w:rPr>
        <w:t>Compliance</w:t>
      </w:r>
      <w:r>
        <w:rPr>
          <w:rFonts w:ascii="Arial" w:hAnsi="Arial" w:cs="Arial"/>
          <w:shd w:val="clear" w:color="auto" w:fill="FFFFFF"/>
        </w:rPr>
        <w:t xml:space="preserve">: </w:t>
      </w:r>
      <w:r>
        <w:rPr>
          <w:rFonts w:ascii="Arial" w:hAnsi="Arial" w:cs="Arial"/>
          <w:shd w:val="clear" w:color="auto" w:fill="FFFFFF"/>
          <w:lang w:val="pt-PT"/>
        </w:rPr>
        <w:t>estrutura responsável pela verificação de conformidade.</w:t>
      </w:r>
    </w:p>
    <w:p w14:paraId="26957405" w14:textId="77777777" w:rsidR="00A70F88" w:rsidRDefault="00A70F88" w:rsidP="00A70F88">
      <w:pPr>
        <w:tabs>
          <w:tab w:val="left" w:pos="709"/>
        </w:tabs>
        <w:autoSpaceDE w:val="0"/>
        <w:autoSpaceDN w:val="0"/>
        <w:rPr>
          <w:rFonts w:ascii="Arial" w:hAnsi="Arial" w:cs="Arial"/>
          <w:shd w:val="clear" w:color="auto" w:fill="FFFFFF"/>
        </w:rPr>
      </w:pPr>
    </w:p>
    <w:p w14:paraId="4E90A00F" w14:textId="2135517D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Doação:</w:t>
      </w:r>
      <w:r>
        <w:rPr>
          <w:rFonts w:ascii="Arial" w:hAnsi="Arial" w:cs="Arial"/>
          <w:shd w:val="clear" w:color="auto" w:fill="FFFFFF"/>
        </w:rPr>
        <w:t xml:space="preserve"> transferência gratuita a pessoa física ou jurídica (doravante denominadas de “</w:t>
      </w:r>
      <w:r>
        <w:rPr>
          <w:rFonts w:ascii="Arial" w:hAnsi="Arial" w:cs="Arial"/>
          <w:u w:val="single"/>
          <w:shd w:val="clear" w:color="auto" w:fill="FFFFFF"/>
        </w:rPr>
        <w:t>Donatário</w:t>
      </w:r>
      <w:r>
        <w:rPr>
          <w:rFonts w:ascii="Arial" w:hAnsi="Arial" w:cs="Arial"/>
          <w:shd w:val="clear" w:color="auto" w:fill="FFFFFF"/>
        </w:rPr>
        <w:t>”) de Recursos ou bens móveis ou imóveis que integrem o patrimônio da Necta.</w:t>
      </w:r>
    </w:p>
    <w:p w14:paraId="1D593ACA" w14:textId="77777777" w:rsidR="00A70F88" w:rsidRDefault="00A70F88" w:rsidP="00A70F88">
      <w:pPr>
        <w:pStyle w:val="PargrafodaLista"/>
        <w:tabs>
          <w:tab w:val="left" w:pos="709"/>
        </w:tabs>
        <w:autoSpaceDE w:val="0"/>
        <w:autoSpaceDN w:val="0"/>
        <w:ind w:left="0"/>
        <w:rPr>
          <w:rFonts w:ascii="Arial" w:hAnsi="Arial" w:cs="Arial"/>
          <w:shd w:val="clear" w:color="auto" w:fill="FFFFFF"/>
        </w:rPr>
      </w:pPr>
    </w:p>
    <w:p w14:paraId="03311AF9" w14:textId="77777777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Doações, Patrocínios e/ou Contribuições Políticas:</w:t>
      </w:r>
      <w:r>
        <w:rPr>
          <w:rFonts w:ascii="Arial" w:hAnsi="Arial" w:cs="Arial"/>
          <w:shd w:val="clear" w:color="auto" w:fill="FFFFFF"/>
        </w:rPr>
        <w:t xml:space="preserve"> doações eleitorais, contribuições para partidos políticos, candidatos a cargos eletivos, sindicatos ou organizações, ou Agentes Públicos. Atualmente, está proibida a Doação Política feita por pessoa jurídica, de forma direta ou indireta, nos termos da Lei nº 13.165/2015.</w:t>
      </w:r>
    </w:p>
    <w:p w14:paraId="0DE46FCB" w14:textId="77777777" w:rsidR="00A70F88" w:rsidRDefault="00A70F88" w:rsidP="00A70F88">
      <w:pPr>
        <w:pStyle w:val="PargrafodaLista"/>
        <w:rPr>
          <w:rFonts w:ascii="Arial" w:eastAsia="Verdana" w:hAnsi="Arial" w:cs="Arial"/>
          <w:b/>
          <w:bCs/>
          <w:lang w:eastAsia="pt-BR"/>
        </w:rPr>
      </w:pPr>
    </w:p>
    <w:p w14:paraId="0FA16E1B" w14:textId="77777777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eastAsia="Times New Roman" w:hAnsi="Arial" w:cs="Arial"/>
          <w:shd w:val="clear" w:color="auto" w:fill="FFFFFF"/>
        </w:rPr>
      </w:pPr>
      <w:r>
        <w:rPr>
          <w:rFonts w:ascii="Arial" w:eastAsia="Verdana" w:hAnsi="Arial" w:cs="Arial"/>
          <w:b/>
          <w:bCs/>
        </w:rPr>
        <w:t>Leis Anticorrupção:</w:t>
      </w:r>
      <w:r>
        <w:rPr>
          <w:rFonts w:ascii="Arial" w:eastAsia="Verdana" w:hAnsi="Arial" w:cs="Arial"/>
        </w:rPr>
        <w:t xml:space="preserve"> são os seguintes atos normativos brasileiros e estrangeiros: (i) Lei n° 8.137/1990 (“Lei dos Crimes contra a Ordem Econômica”); (</w:t>
      </w:r>
      <w:proofErr w:type="spellStart"/>
      <w:r>
        <w:rPr>
          <w:rFonts w:ascii="Arial" w:eastAsia="Verdana" w:hAnsi="Arial" w:cs="Arial"/>
        </w:rPr>
        <w:t>ii</w:t>
      </w:r>
      <w:proofErr w:type="spellEnd"/>
      <w:r>
        <w:rPr>
          <w:rFonts w:ascii="Arial" w:eastAsia="Verdana" w:hAnsi="Arial" w:cs="Arial"/>
        </w:rPr>
        <w:t>) Lei nº 8.429/1992, com alterações dadas pela Lei nº 14.230/2021 (“Lei de Improbidade Administrativa”); (</w:t>
      </w:r>
      <w:proofErr w:type="spellStart"/>
      <w:r>
        <w:rPr>
          <w:rFonts w:ascii="Arial" w:eastAsia="Verdana" w:hAnsi="Arial" w:cs="Arial"/>
        </w:rPr>
        <w:t>iii</w:t>
      </w:r>
      <w:proofErr w:type="spellEnd"/>
      <w:r>
        <w:rPr>
          <w:rFonts w:ascii="Arial" w:eastAsia="Verdana" w:hAnsi="Arial" w:cs="Arial"/>
        </w:rPr>
        <w:t>) Lei n° 14.133, de 1º de abril de 2021 (“Lei de Licitações”); (</w:t>
      </w:r>
      <w:proofErr w:type="spellStart"/>
      <w:r>
        <w:rPr>
          <w:rFonts w:ascii="Arial" w:eastAsia="Verdana" w:hAnsi="Arial" w:cs="Arial"/>
        </w:rPr>
        <w:t>iv</w:t>
      </w:r>
      <w:proofErr w:type="spellEnd"/>
      <w:r>
        <w:rPr>
          <w:rFonts w:ascii="Arial" w:eastAsia="Verdana" w:hAnsi="Arial" w:cs="Arial"/>
        </w:rPr>
        <w:t xml:space="preserve">) Lei nº 12.813/2013 (“Lei de Conflito de Interesses”); (v) Lei n° 12.846/2013, regulamentada pelo Decreto n° 11.129/2022(“Lei Anticorrupção Brasileira”); (vi) Lei Norte-Americana sobre Práticas de Corrupção no Exterior (“FCPA – </w:t>
      </w:r>
      <w:proofErr w:type="spellStart"/>
      <w:r>
        <w:rPr>
          <w:rFonts w:ascii="Arial" w:eastAsia="Verdana" w:hAnsi="Arial" w:cs="Arial"/>
        </w:rPr>
        <w:t>Foreign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Corrupt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Practices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Act</w:t>
      </w:r>
      <w:proofErr w:type="spellEnd"/>
      <w:r>
        <w:rPr>
          <w:rFonts w:ascii="Arial" w:eastAsia="Verdana" w:hAnsi="Arial" w:cs="Arial"/>
        </w:rPr>
        <w:t>”) e (</w:t>
      </w:r>
      <w:proofErr w:type="spellStart"/>
      <w:r>
        <w:rPr>
          <w:rFonts w:ascii="Arial" w:eastAsia="Verdana" w:hAnsi="Arial" w:cs="Arial"/>
        </w:rPr>
        <w:t>vii</w:t>
      </w:r>
      <w:proofErr w:type="spellEnd"/>
      <w:r>
        <w:rPr>
          <w:rFonts w:ascii="Arial" w:eastAsia="Verdana" w:hAnsi="Arial" w:cs="Arial"/>
        </w:rPr>
        <w:t xml:space="preserve">) Lei Britânica de Anticorrupção (“UK </w:t>
      </w:r>
      <w:proofErr w:type="spellStart"/>
      <w:r>
        <w:rPr>
          <w:rFonts w:ascii="Arial" w:eastAsia="Verdana" w:hAnsi="Arial" w:cs="Arial"/>
        </w:rPr>
        <w:t>Bribery</w:t>
      </w:r>
      <w:proofErr w:type="spellEnd"/>
      <w:r>
        <w:rPr>
          <w:rFonts w:ascii="Arial" w:eastAsia="Verdana" w:hAnsi="Arial" w:cs="Arial"/>
        </w:rPr>
        <w:t xml:space="preserve"> </w:t>
      </w:r>
      <w:proofErr w:type="spellStart"/>
      <w:r>
        <w:rPr>
          <w:rFonts w:ascii="Arial" w:eastAsia="Verdana" w:hAnsi="Arial" w:cs="Arial"/>
        </w:rPr>
        <w:t>Act</w:t>
      </w:r>
      <w:proofErr w:type="spellEnd"/>
      <w:r>
        <w:rPr>
          <w:rFonts w:ascii="Arial" w:eastAsia="Verdana" w:hAnsi="Arial" w:cs="Arial"/>
        </w:rPr>
        <w:t>”).</w:t>
      </w:r>
    </w:p>
    <w:p w14:paraId="3F09C47F" w14:textId="77777777" w:rsidR="00A70F88" w:rsidRDefault="00A70F88" w:rsidP="00A70F88">
      <w:pPr>
        <w:pStyle w:val="PargrafodaLista"/>
        <w:rPr>
          <w:rFonts w:ascii="Arial" w:hAnsi="Arial" w:cs="Arial"/>
          <w:b/>
          <w:bCs/>
          <w:shd w:val="clear" w:color="auto" w:fill="FFFFFF"/>
        </w:rPr>
      </w:pPr>
    </w:p>
    <w:p w14:paraId="74C408EF" w14:textId="0088AEC4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lastRenderedPageBreak/>
        <w:t>Patrocínio</w:t>
      </w:r>
      <w:r>
        <w:rPr>
          <w:rFonts w:ascii="Arial" w:hAnsi="Arial" w:cs="Arial"/>
          <w:shd w:val="clear" w:color="auto" w:fill="FFFFFF"/>
        </w:rPr>
        <w:t>: aporte de Recursos com objetivo de apoiar a promoção de projetos, ações ou eventos; de divulgar sua atividade, fortalecer um conceito e/ou agregar valor à marca Necta, gerar reconhecimento ou ampliar relacionamento do patrocinador com seu público de interesse.</w:t>
      </w:r>
    </w:p>
    <w:p w14:paraId="1F97BFFF" w14:textId="77777777" w:rsidR="00A70F88" w:rsidRDefault="00A70F88" w:rsidP="00A70F88">
      <w:pPr>
        <w:pStyle w:val="PargrafodaLista"/>
        <w:tabs>
          <w:tab w:val="left" w:pos="709"/>
        </w:tabs>
        <w:autoSpaceDE w:val="0"/>
        <w:autoSpaceDN w:val="0"/>
        <w:ind w:left="0"/>
        <w:rPr>
          <w:rFonts w:ascii="Arial" w:hAnsi="Arial" w:cs="Arial"/>
          <w:shd w:val="clear" w:color="auto" w:fill="FFFFFF"/>
        </w:rPr>
      </w:pPr>
    </w:p>
    <w:p w14:paraId="1BAD6731" w14:textId="2F7C6BD3" w:rsidR="00A70F88" w:rsidRDefault="00A113D9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Procedimento</w:t>
      </w:r>
      <w:r w:rsidR="001828A3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A70F88">
        <w:rPr>
          <w:rFonts w:ascii="Arial" w:hAnsi="Arial" w:cs="Arial"/>
          <w:b/>
          <w:bCs/>
          <w:shd w:val="clear" w:color="auto" w:fill="FFFFFF"/>
        </w:rPr>
        <w:t>de Doação e Patrocínio</w:t>
      </w:r>
      <w:r w:rsidR="00A70F88">
        <w:rPr>
          <w:rFonts w:ascii="Arial" w:hAnsi="Arial" w:cs="Arial"/>
          <w:shd w:val="clear" w:color="auto" w:fill="FFFFFF"/>
        </w:rPr>
        <w:t>: procedimento/processo a ser seguido pelos Colaboradores da Necta para submeter, analisar e aprovar pedidos de Doações e Patrocínios, em conformidade com a presente Política, Código de Conduta e alçadas de aprovação definidas pela Necta.</w:t>
      </w:r>
    </w:p>
    <w:p w14:paraId="665C7633" w14:textId="77777777" w:rsidR="00A70F88" w:rsidRDefault="00A70F88" w:rsidP="00A70F88">
      <w:pPr>
        <w:pStyle w:val="PargrafodaLista"/>
        <w:tabs>
          <w:tab w:val="left" w:pos="709"/>
        </w:tabs>
        <w:autoSpaceDE w:val="0"/>
        <w:autoSpaceDN w:val="0"/>
        <w:ind w:left="0"/>
        <w:rPr>
          <w:rFonts w:ascii="Arial" w:hAnsi="Arial" w:cs="Arial"/>
          <w:shd w:val="clear" w:color="auto" w:fill="FFFFFF"/>
        </w:rPr>
      </w:pPr>
    </w:p>
    <w:p w14:paraId="042F7399" w14:textId="57D8C1A5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Recursos</w:t>
      </w:r>
      <w:r>
        <w:rPr>
          <w:rFonts w:ascii="Arial" w:hAnsi="Arial" w:cs="Arial"/>
          <w:shd w:val="clear" w:color="auto" w:fill="FFFFFF"/>
        </w:rPr>
        <w:t>: valores disponibilizados pela Necta por meio de Doação ou Patrocínio.</w:t>
      </w:r>
    </w:p>
    <w:p w14:paraId="2B726BBB" w14:textId="77777777" w:rsidR="00A70F88" w:rsidRDefault="00A70F88" w:rsidP="00A70F88">
      <w:pPr>
        <w:pStyle w:val="PargrafodaLista"/>
        <w:tabs>
          <w:tab w:val="left" w:pos="709"/>
        </w:tabs>
        <w:autoSpaceDE w:val="0"/>
        <w:autoSpaceDN w:val="0"/>
        <w:ind w:left="0"/>
        <w:rPr>
          <w:rFonts w:ascii="Arial" w:hAnsi="Arial" w:cs="Arial"/>
          <w:shd w:val="clear" w:color="auto" w:fill="FFFFFF"/>
        </w:rPr>
      </w:pPr>
    </w:p>
    <w:p w14:paraId="5F9BB2C8" w14:textId="0A32FBA0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Terceiro(s):</w:t>
      </w:r>
      <w:r>
        <w:rPr>
          <w:rFonts w:ascii="Arial" w:hAnsi="Arial" w:cs="Arial"/>
          <w:shd w:val="clear" w:color="auto" w:fill="FFFFFF"/>
        </w:rPr>
        <w:t xml:space="preserve"> são os clientes, parceiros de negócios, agentes intermediários, procuradores, subcontratados e fornecedores de bens e serviços, diretos ou indiretos, da Necta.</w:t>
      </w:r>
    </w:p>
    <w:p w14:paraId="7326984A" w14:textId="77777777" w:rsidR="00A70F88" w:rsidRDefault="00A70F88" w:rsidP="00A70F88">
      <w:pPr>
        <w:pStyle w:val="PargrafodaLista"/>
        <w:tabs>
          <w:tab w:val="left" w:pos="709"/>
        </w:tabs>
        <w:autoSpaceDE w:val="0"/>
        <w:autoSpaceDN w:val="0"/>
        <w:ind w:left="0"/>
        <w:rPr>
          <w:rFonts w:ascii="Arial" w:hAnsi="Arial" w:cs="Arial"/>
          <w:shd w:val="clear" w:color="auto" w:fill="FFFFFF"/>
        </w:rPr>
      </w:pPr>
    </w:p>
    <w:p w14:paraId="2AAD55D5" w14:textId="77777777" w:rsidR="00A70F88" w:rsidRDefault="00A70F88" w:rsidP="00A70F88">
      <w:pPr>
        <w:pStyle w:val="PargrafodaLista"/>
        <w:numPr>
          <w:ilvl w:val="0"/>
          <w:numId w:val="51"/>
        </w:numPr>
        <w:tabs>
          <w:tab w:val="left" w:pos="709"/>
        </w:tabs>
        <w:autoSpaceDE w:val="0"/>
        <w:autoSpaceDN w:val="0"/>
        <w:spacing w:after="0" w:line="360" w:lineRule="auto"/>
        <w:ind w:left="0" w:firstLine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bCs/>
          <w:shd w:val="clear" w:color="auto" w:fill="FFFFFF"/>
        </w:rPr>
        <w:t>Vantagem Indevida</w:t>
      </w:r>
      <w:r>
        <w:rPr>
          <w:rFonts w:ascii="Arial" w:hAnsi="Arial" w:cs="Arial"/>
          <w:shd w:val="clear" w:color="auto" w:fill="FFFFFF"/>
        </w:rPr>
        <w:t>: é a vantagem patrimonial ou não patrimonial, tangível ou intangível, que não é devida</w:t>
      </w:r>
      <w:r>
        <w:rPr>
          <w:rFonts w:ascii="Arial" w:hAnsi="Arial" w:cs="Arial"/>
        </w:rPr>
        <w:t xml:space="preserve"> e, quando oferecida, geralmente o é para influenciar ou recompensar a realização ou retardamento de ato oficial ou decisão de um Agente Público ou Privado.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Cs/>
        </w:rPr>
        <w:t>Vantagem Indevida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deve ser interpretada de maneira ampla.</w:t>
      </w:r>
    </w:p>
    <w:p w14:paraId="56C28519" w14:textId="77777777" w:rsidR="00A70F88" w:rsidRDefault="00A70F88" w:rsidP="00A70F88">
      <w:pPr>
        <w:pStyle w:val="PargrafodaLista"/>
        <w:tabs>
          <w:tab w:val="left" w:pos="142"/>
        </w:tabs>
        <w:rPr>
          <w:rFonts w:ascii="Arial" w:hAnsi="Arial" w:cs="Arial"/>
          <w:b/>
          <w:bCs/>
          <w:shd w:val="clear" w:color="auto" w:fill="FFFFFF"/>
        </w:rPr>
      </w:pPr>
    </w:p>
    <w:p w14:paraId="7F78FD2D" w14:textId="77777777" w:rsidR="00A70F88" w:rsidRDefault="00A70F88" w:rsidP="00A70F88">
      <w:pPr>
        <w:pStyle w:val="PargrafodaLista"/>
        <w:numPr>
          <w:ilvl w:val="0"/>
          <w:numId w:val="50"/>
        </w:numPr>
        <w:tabs>
          <w:tab w:val="left" w:pos="142"/>
        </w:tabs>
        <w:spacing w:after="0" w:line="360" w:lineRule="auto"/>
        <w:ind w:hanging="72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DIRETRIZES GERAIS</w:t>
      </w:r>
    </w:p>
    <w:p w14:paraId="5F95932B" w14:textId="77777777" w:rsidR="00A70F88" w:rsidRDefault="00A70F88" w:rsidP="00A70F88">
      <w:pPr>
        <w:pStyle w:val="Texto-MattosFilho"/>
        <w:tabs>
          <w:tab w:val="left" w:pos="426"/>
        </w:tabs>
        <w:rPr>
          <w:rFonts w:ascii="Arial" w:hAnsi="Arial" w:cs="Arial"/>
          <w:szCs w:val="22"/>
        </w:rPr>
      </w:pPr>
    </w:p>
    <w:p w14:paraId="083BC126" w14:textId="5D98D378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Todas as Doações e Patrocínios realizados pela Necta têm o propósito de divulgar o nome e a marca da Necta e/ou promover projetos de natureza cultural, esportivos ou com foco nas áreas de atuação e interesse da Necta, devem ser realizados de acordo com as regras dispostas nesta Política e no Código de Conduta vigente e aprovadas conforme as alçadas de aprovações definidas pela Necta.</w:t>
      </w:r>
    </w:p>
    <w:p w14:paraId="776D9130" w14:textId="77777777" w:rsidR="00A70F88" w:rsidRDefault="00A70F88" w:rsidP="00A70F88">
      <w:pPr>
        <w:pStyle w:val="Texto-MattosFilho"/>
        <w:tabs>
          <w:tab w:val="left" w:pos="709"/>
        </w:tabs>
        <w:rPr>
          <w:rFonts w:ascii="Arial" w:hAnsi="Arial" w:cs="Arial"/>
          <w:szCs w:val="22"/>
        </w:rPr>
      </w:pPr>
    </w:p>
    <w:p w14:paraId="4167DC18" w14:textId="467FC253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Nenhuma Doação ou Patrocínio deve ser oferecido ou prometido com o propósito de influenciar, direta ou diretamente: (i) decisões de negócios; (</w:t>
      </w:r>
      <w:proofErr w:type="spellStart"/>
      <w:r>
        <w:rPr>
          <w:rFonts w:ascii="Arial" w:hAnsi="Arial" w:cs="Arial"/>
          <w:szCs w:val="22"/>
        </w:rPr>
        <w:t>ii</w:t>
      </w:r>
      <w:proofErr w:type="spellEnd"/>
      <w:r>
        <w:rPr>
          <w:rFonts w:ascii="Arial" w:hAnsi="Arial" w:cs="Arial"/>
          <w:szCs w:val="22"/>
        </w:rPr>
        <w:t xml:space="preserve">) ação, </w:t>
      </w:r>
      <w:r>
        <w:rPr>
          <w:rFonts w:ascii="Arial" w:hAnsi="Arial" w:cs="Arial"/>
          <w:szCs w:val="22"/>
        </w:rPr>
        <w:lastRenderedPageBreak/>
        <w:t>omissão ou decisão de órgão ou Agente Público; ou (</w:t>
      </w:r>
      <w:proofErr w:type="spellStart"/>
      <w:r>
        <w:rPr>
          <w:rFonts w:ascii="Arial" w:hAnsi="Arial" w:cs="Arial"/>
          <w:szCs w:val="22"/>
        </w:rPr>
        <w:t>iii</w:t>
      </w:r>
      <w:proofErr w:type="spellEnd"/>
      <w:r>
        <w:rPr>
          <w:rFonts w:ascii="Arial" w:hAnsi="Arial" w:cs="Arial"/>
          <w:szCs w:val="22"/>
        </w:rPr>
        <w:t>) decisão comercial incompatível com a legislação em vigor, com os interesses ou com as políticas internas da Necta.</w:t>
      </w:r>
    </w:p>
    <w:p w14:paraId="48734FB9" w14:textId="77777777" w:rsidR="00A70F88" w:rsidRDefault="00A70F88" w:rsidP="00A70F88">
      <w:pPr>
        <w:pStyle w:val="PargrafodaLista"/>
        <w:rPr>
          <w:rFonts w:ascii="Arial" w:hAnsi="Arial" w:cs="Arial"/>
        </w:rPr>
      </w:pPr>
    </w:p>
    <w:p w14:paraId="0AC63F3B" w14:textId="75B434B5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As Doações ou Patrocínios mencionados na presente Política seguirão procedimentos próprios de análise e aprovação, conforme previsto no </w:t>
      </w:r>
      <w:r w:rsidR="00A113D9">
        <w:rPr>
          <w:rFonts w:ascii="Arial" w:hAnsi="Arial" w:cs="Arial"/>
          <w:szCs w:val="22"/>
        </w:rPr>
        <w:t xml:space="preserve">Procedimento </w:t>
      </w:r>
      <w:r>
        <w:rPr>
          <w:rFonts w:ascii="Arial" w:hAnsi="Arial" w:cs="Arial"/>
          <w:szCs w:val="22"/>
        </w:rPr>
        <w:t>de Doações e Patrocínios da Necta.</w:t>
      </w:r>
    </w:p>
    <w:p w14:paraId="727477CC" w14:textId="77777777" w:rsidR="00A70F88" w:rsidRDefault="00A70F88" w:rsidP="00A70F88">
      <w:pPr>
        <w:pStyle w:val="PargrafodaLista"/>
        <w:rPr>
          <w:rFonts w:ascii="Arial" w:hAnsi="Arial" w:cs="Arial"/>
        </w:rPr>
      </w:pPr>
    </w:p>
    <w:p w14:paraId="7924C43E" w14:textId="78DF7AE4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 Necta realizará Doações a entidades e instituições idôneas e íntegras, motivadas por razões filantrópicas legítimas e em apoio a causas humanitárias, culturais, esportivas e educacionais, bem como a ações relacionadas ao bem-estar da comunidade onde a Necta possua operação/atividade, sendo certo que a Doação deverá ocorrer em conformidade com a legislação em vigor, com os princípios regidos nesta Política e em consonância com o Código de Conduta.</w:t>
      </w:r>
    </w:p>
    <w:p w14:paraId="12897789" w14:textId="77777777" w:rsidR="00A70F88" w:rsidRDefault="00A70F88" w:rsidP="00A70F88">
      <w:pPr>
        <w:pStyle w:val="PargrafodaLista"/>
        <w:rPr>
          <w:rFonts w:ascii="Arial" w:hAnsi="Arial" w:cs="Arial"/>
        </w:rPr>
      </w:pPr>
    </w:p>
    <w:p w14:paraId="3EBB83BC" w14:textId="676E9E64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 Necta poderá patrocinar projetos com foco nas suas áreas de interesse e atuação, bem como poderá patrocinar projetos de natureza cultural, incentivados ou não pelas instituições e legislação, incluindo os voltados a cultura e esporte.</w:t>
      </w:r>
    </w:p>
    <w:p w14:paraId="3AB98948" w14:textId="77777777" w:rsidR="00A70F88" w:rsidRDefault="00A70F88" w:rsidP="00A70F88">
      <w:pPr>
        <w:pStyle w:val="PargrafodaLista"/>
        <w:rPr>
          <w:rFonts w:ascii="Arial" w:hAnsi="Arial" w:cs="Arial"/>
        </w:rPr>
      </w:pPr>
    </w:p>
    <w:p w14:paraId="7AD45BA8" w14:textId="5B4B4E92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 Necta não patrocinará projetos, eventos ou materiais de cunho político partidário, religioso, discriminatório, ou que, de qualquer forma, infrinja leis e regulamentos, o seu Código de Conduta e as suas políticas internas.</w:t>
      </w:r>
    </w:p>
    <w:p w14:paraId="3FCD2754" w14:textId="77777777" w:rsidR="00A70F88" w:rsidRDefault="00A70F88" w:rsidP="00A70F88">
      <w:pPr>
        <w:pStyle w:val="PargrafodaLista"/>
        <w:rPr>
          <w:rFonts w:ascii="Arial" w:hAnsi="Arial" w:cs="Arial"/>
        </w:rPr>
      </w:pPr>
    </w:p>
    <w:p w14:paraId="3C6A9F8D" w14:textId="1BC743BE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São proibidas Doações a entes públicos perante os quais a Necta possua processos em andamento ou pendente de aprovação.</w:t>
      </w:r>
    </w:p>
    <w:p w14:paraId="6177BC7D" w14:textId="77777777" w:rsidR="00A70F88" w:rsidRDefault="00A70F88" w:rsidP="00A70F88">
      <w:pPr>
        <w:pStyle w:val="PargrafodaLista"/>
        <w:rPr>
          <w:rFonts w:ascii="Arial" w:hAnsi="Arial" w:cs="Arial"/>
        </w:rPr>
      </w:pPr>
    </w:p>
    <w:p w14:paraId="4986E033" w14:textId="77777777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É vedada a concessão de Doações ou Patrocínios para as pessoas ou entes públicos/privados que possuam restrições perante os órgãos abaixo listados:</w:t>
      </w:r>
    </w:p>
    <w:p w14:paraId="5653E7BB" w14:textId="77777777" w:rsidR="00A70F88" w:rsidRDefault="00A70F88" w:rsidP="00A70F88">
      <w:pPr>
        <w:pStyle w:val="PargrafodaLista"/>
        <w:tabs>
          <w:tab w:val="left" w:pos="426"/>
        </w:tabs>
        <w:ind w:left="0"/>
        <w:rPr>
          <w:rFonts w:ascii="Arial" w:hAnsi="Arial" w:cs="Arial"/>
        </w:rPr>
      </w:pPr>
    </w:p>
    <w:p w14:paraId="6BEDDDA7" w14:textId="77777777" w:rsidR="00A70F88" w:rsidRDefault="00A70F88" w:rsidP="00A70F88">
      <w:pPr>
        <w:pStyle w:val="PargrafodaLista"/>
        <w:numPr>
          <w:ilvl w:val="0"/>
          <w:numId w:val="52"/>
        </w:numPr>
        <w:tabs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Cadastro Nacional de Empresas Inidôneas e Suspensas (CEIS);</w:t>
      </w:r>
    </w:p>
    <w:p w14:paraId="1F5D3F04" w14:textId="77777777" w:rsidR="00A70F88" w:rsidRDefault="00A70F88" w:rsidP="00A70F88">
      <w:pPr>
        <w:pStyle w:val="PargrafodaLista"/>
        <w:numPr>
          <w:ilvl w:val="0"/>
          <w:numId w:val="52"/>
        </w:numPr>
        <w:tabs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Cadastro Nacional de Empresas Punidas (CNEP); </w:t>
      </w:r>
    </w:p>
    <w:p w14:paraId="57472CEE" w14:textId="77777777" w:rsidR="00A70F88" w:rsidRDefault="00A70F88" w:rsidP="00A70F88">
      <w:pPr>
        <w:pStyle w:val="PargrafodaLista"/>
        <w:numPr>
          <w:ilvl w:val="0"/>
          <w:numId w:val="52"/>
        </w:numPr>
        <w:tabs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Cadastro de Entidades Privadas Sem Fins Lucrativos Impedidas (CEPIM); </w:t>
      </w:r>
    </w:p>
    <w:p w14:paraId="6093944E" w14:textId="77777777" w:rsidR="00A70F88" w:rsidRDefault="00A70F88" w:rsidP="00A70F88">
      <w:pPr>
        <w:pStyle w:val="PargrafodaLista"/>
        <w:numPr>
          <w:ilvl w:val="0"/>
          <w:numId w:val="52"/>
        </w:numPr>
        <w:tabs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Cadastro Nacional de Condenações Cíveis por Atos de Improbidade Administrativa do Conselho Nacional de Justiça (CNJ); </w:t>
      </w:r>
    </w:p>
    <w:p w14:paraId="18AD591E" w14:textId="77777777" w:rsidR="00A70F88" w:rsidRDefault="00A70F88" w:rsidP="00A70F88">
      <w:pPr>
        <w:pStyle w:val="PargrafodaLista"/>
        <w:numPr>
          <w:ilvl w:val="0"/>
          <w:numId w:val="52"/>
        </w:numPr>
        <w:tabs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Relação de Inabilitados e Inidôneos do Tribunal de Contas da União (TCU); </w:t>
      </w:r>
    </w:p>
    <w:p w14:paraId="4D409323" w14:textId="77777777" w:rsidR="00A70F88" w:rsidRDefault="00A70F88" w:rsidP="00A70F88">
      <w:pPr>
        <w:pStyle w:val="PargrafodaLista"/>
        <w:numPr>
          <w:ilvl w:val="0"/>
          <w:numId w:val="52"/>
        </w:numPr>
        <w:tabs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de pessoas e entidades sujeitas a sanções financeiras ou comerciais impostas por resolução do Conselho de Segurança das Nações Unidas ou regulamento da União Europeia; </w:t>
      </w:r>
    </w:p>
    <w:p w14:paraId="41598B3E" w14:textId="77777777" w:rsidR="00A70F88" w:rsidRDefault="00A70F88" w:rsidP="00A70F88">
      <w:pPr>
        <w:pStyle w:val="PargrafodaLista"/>
        <w:numPr>
          <w:ilvl w:val="0"/>
          <w:numId w:val="52"/>
        </w:numPr>
        <w:tabs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de pessoas, entidades e países sancionados pelo governo dos EUA – Lista OFAC; e </w:t>
      </w:r>
    </w:p>
    <w:p w14:paraId="233FA816" w14:textId="77777777" w:rsidR="00A70F88" w:rsidRPr="001828A3" w:rsidRDefault="00A70F88" w:rsidP="00A70F88">
      <w:pPr>
        <w:pStyle w:val="PargrafodaLista"/>
        <w:numPr>
          <w:ilvl w:val="0"/>
          <w:numId w:val="52"/>
        </w:numPr>
        <w:tabs>
          <w:tab w:val="left" w:pos="709"/>
          <w:tab w:val="left" w:pos="993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de Pessoas Politicamente Expostas (PEP) </w:t>
      </w:r>
      <w:r w:rsidRPr="001828A3">
        <w:rPr>
          <w:rFonts w:ascii="Arial" w:hAnsi="Arial" w:cs="Arial"/>
        </w:rPr>
        <w:t xml:space="preserve">do Portal da Transparência. </w:t>
      </w:r>
    </w:p>
    <w:p w14:paraId="5C20104F" w14:textId="77777777" w:rsidR="00A70F88" w:rsidRDefault="00A70F88" w:rsidP="00A70F88">
      <w:pPr>
        <w:pStyle w:val="PargrafodaLista"/>
        <w:tabs>
          <w:tab w:val="left" w:pos="709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51E8901" w14:textId="00E33C05" w:rsidR="00A70F88" w:rsidRDefault="00A70F88" w:rsidP="00A70F88">
      <w:pPr>
        <w:pStyle w:val="PargrafodaLista"/>
        <w:numPr>
          <w:ilvl w:val="1"/>
          <w:numId w:val="50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vedada a realização pela Necta de quaisquer Doações Políticas, de forma direta ou indireta, nos termos da legislação vigente. </w:t>
      </w:r>
    </w:p>
    <w:p w14:paraId="0F7AD132" w14:textId="77777777" w:rsidR="00A70F88" w:rsidRDefault="00A70F88" w:rsidP="00A70F88">
      <w:pPr>
        <w:pStyle w:val="PargrafodaLista"/>
        <w:tabs>
          <w:tab w:val="left" w:pos="709"/>
        </w:tabs>
        <w:ind w:left="0"/>
        <w:rPr>
          <w:rFonts w:ascii="Arial" w:hAnsi="Arial" w:cs="Arial"/>
        </w:rPr>
      </w:pPr>
    </w:p>
    <w:p w14:paraId="75B818DE" w14:textId="247B97AF" w:rsidR="00A70F88" w:rsidRPr="001828A3" w:rsidRDefault="00A70F88" w:rsidP="00A70F88">
      <w:pPr>
        <w:pStyle w:val="PargrafodaLista"/>
        <w:numPr>
          <w:ilvl w:val="1"/>
          <w:numId w:val="50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Todas as Doações e Patrocínios realizados serão sempre registrados nos livros e registros contábeis da Necta </w:t>
      </w:r>
      <w:r w:rsidRPr="001828A3">
        <w:rPr>
          <w:rFonts w:ascii="Arial" w:hAnsi="Arial" w:cs="Arial"/>
        </w:rPr>
        <w:t>e divulgados anualmente no site da Companhia.</w:t>
      </w:r>
    </w:p>
    <w:p w14:paraId="329EF536" w14:textId="77777777" w:rsidR="00A70F88" w:rsidRDefault="00A70F88" w:rsidP="00A70F88">
      <w:pPr>
        <w:pStyle w:val="Corpodetexto"/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</w:p>
    <w:p w14:paraId="1731D623" w14:textId="0D4624DC" w:rsidR="00A70F88" w:rsidRDefault="00A70F88" w:rsidP="00A70F88">
      <w:pPr>
        <w:pStyle w:val="Corpodetexto"/>
        <w:numPr>
          <w:ilvl w:val="1"/>
          <w:numId w:val="50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orientação ideológica, política e cultural é direito individual e, dessa forma, é garantido ao Colaborador o direito de realizar </w:t>
      </w:r>
      <w:r>
        <w:rPr>
          <w:rFonts w:ascii="Arial" w:hAnsi="Arial" w:cs="Arial"/>
          <w:spacing w:val="2"/>
          <w:w w:val="105"/>
        </w:rPr>
        <w:t xml:space="preserve">contribuições políticas pessoais em espécie, bens, serviços ou benefícios de qualquer natureza, desde que estas </w:t>
      </w:r>
      <w:r>
        <w:rPr>
          <w:rFonts w:ascii="Arial" w:hAnsi="Arial" w:cs="Arial"/>
        </w:rPr>
        <w:t xml:space="preserve">não envolvam recursos da Necta – o que inclui o tempo de trabalho remunerado à disposição da Necta – e </w:t>
      </w:r>
      <w:r>
        <w:rPr>
          <w:rFonts w:ascii="Arial" w:hAnsi="Arial" w:cs="Arial"/>
          <w:spacing w:val="2"/>
          <w:w w:val="105"/>
        </w:rPr>
        <w:t>não visem à obtenção de qualquer benefício pessoal e/ou troca de favores envolvendo a Necta ou o próprio Colaborador. Não é considerado legítimo e, portanto, não serão autorizados pedidos</w:t>
      </w:r>
      <w:r>
        <w:rPr>
          <w:rFonts w:ascii="Arial" w:hAnsi="Arial" w:cs="Arial"/>
        </w:rPr>
        <w:t xml:space="preserve"> de reembolso pela Necta relacionados a quaisquer Doações Políticas.</w:t>
      </w:r>
    </w:p>
    <w:p w14:paraId="6DF0B50F" w14:textId="77777777" w:rsidR="00A70F88" w:rsidRDefault="00A70F88" w:rsidP="00A70F88">
      <w:pPr>
        <w:pStyle w:val="Texto-MattosFilho"/>
        <w:tabs>
          <w:tab w:val="left" w:pos="709"/>
        </w:tabs>
        <w:rPr>
          <w:rFonts w:ascii="Arial" w:hAnsi="Arial" w:cs="Arial"/>
          <w:szCs w:val="22"/>
        </w:rPr>
      </w:pPr>
    </w:p>
    <w:p w14:paraId="465EF111" w14:textId="77777777" w:rsidR="00A70F88" w:rsidRDefault="00A70F88" w:rsidP="00A70F88">
      <w:pPr>
        <w:pStyle w:val="Texto-MattosFilho"/>
        <w:numPr>
          <w:ilvl w:val="2"/>
          <w:numId w:val="50"/>
        </w:numPr>
        <w:tabs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 proibição supramencionada se estende ao pagamento, reembolso de despesas ou militância relacionadas a campanhas políticas (despesas com papelaria, materiais de apoio, realização de eventos relacionados a campanhas políticas, viagens, Doação e empréstimo de bens etc.).</w:t>
      </w:r>
    </w:p>
    <w:p w14:paraId="4352F351" w14:textId="77777777" w:rsidR="00A70F88" w:rsidRDefault="00A70F88" w:rsidP="002B4C0D">
      <w:pPr>
        <w:pStyle w:val="Texto-MattosFilho"/>
        <w:rPr>
          <w:rFonts w:ascii="Arial" w:hAnsi="Arial" w:cs="Arial"/>
          <w:szCs w:val="22"/>
        </w:rPr>
      </w:pPr>
    </w:p>
    <w:p w14:paraId="604D319B" w14:textId="7372BE01" w:rsidR="00A70F88" w:rsidRDefault="00A70F88" w:rsidP="00A70F88">
      <w:pPr>
        <w:pStyle w:val="PargrafodaLista"/>
        <w:numPr>
          <w:ilvl w:val="0"/>
          <w:numId w:val="50"/>
        </w:numPr>
        <w:tabs>
          <w:tab w:val="left" w:pos="142"/>
        </w:tabs>
        <w:spacing w:after="0" w:line="360" w:lineRule="auto"/>
        <w:ind w:hanging="72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REPORTE </w:t>
      </w:r>
    </w:p>
    <w:p w14:paraId="0C74F695" w14:textId="77777777" w:rsidR="00A70F88" w:rsidRDefault="00A70F88" w:rsidP="00A70F88">
      <w:pPr>
        <w:pStyle w:val="Texto-MattosFilho"/>
        <w:tabs>
          <w:tab w:val="left" w:pos="993"/>
        </w:tabs>
        <w:ind w:left="567"/>
        <w:rPr>
          <w:rFonts w:ascii="Arial" w:hAnsi="Arial" w:cs="Arial"/>
          <w:szCs w:val="22"/>
        </w:rPr>
      </w:pPr>
    </w:p>
    <w:p w14:paraId="7E245B7C" w14:textId="45B46CE6" w:rsidR="00A70F88" w:rsidRDefault="00A70F88" w:rsidP="00A70F88">
      <w:pPr>
        <w:pStyle w:val="PargrafodaLista"/>
        <w:numPr>
          <w:ilvl w:val="1"/>
          <w:numId w:val="50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Constitui responsabilidade de todos os Colaboradores e Terceiros garantir o cumprimento desta Política. Indícios de descumprimento acerca do cumprimento desta Política ou do Código de Conduta poderão ser reportados ao gestor imediato do Colaborador,</w:t>
      </w:r>
      <w:r>
        <w:rPr>
          <w:rFonts w:ascii="Arial" w:hAnsi="Arial" w:cs="Arial"/>
          <w:shd w:val="clear" w:color="auto" w:fill="FFFFFF"/>
        </w:rPr>
        <w:t xml:space="preserve"> à área de Pessoas e Cultura, à Auditoria Interna Corporativa</w:t>
      </w:r>
      <w:r>
        <w:rPr>
          <w:rFonts w:ascii="Arial" w:hAnsi="Arial" w:cs="Arial"/>
          <w:shd w:val="clear" w:color="auto" w:fill="FFFFFF"/>
          <w:vertAlign w:val="superscript"/>
        </w:rPr>
        <w:footnoteReference w:id="2"/>
      </w:r>
      <w:r>
        <w:rPr>
          <w:rFonts w:ascii="Arial" w:hAnsi="Arial" w:cs="Arial"/>
          <w:shd w:val="clear" w:color="auto" w:fill="FFFFFF"/>
        </w:rPr>
        <w:t>, ao Compliance ou por meio de um dos canais de comunicação disponíveis (</w:t>
      </w:r>
      <w:r w:rsidR="00F20FD5" w:rsidRPr="00F20FD5">
        <w:rPr>
          <w:rFonts w:ascii="Arial" w:hAnsi="Arial" w:cs="Arial"/>
          <w:shd w:val="clear" w:color="auto" w:fill="FFFFFF"/>
        </w:rPr>
        <w:t>0800 000 5274ou www.canaldeetica.com.br/</w:t>
      </w:r>
      <w:proofErr w:type="spellStart"/>
      <w:r w:rsidR="00F20FD5" w:rsidRPr="00F20FD5">
        <w:rPr>
          <w:rFonts w:ascii="Arial" w:hAnsi="Arial" w:cs="Arial"/>
          <w:shd w:val="clear" w:color="auto" w:fill="FFFFFF"/>
        </w:rPr>
        <w:t>grupocompass</w:t>
      </w:r>
      <w:proofErr w:type="spellEnd"/>
      <w:r>
        <w:rPr>
          <w:rFonts w:ascii="Arial" w:hAnsi="Arial" w:cs="Arial"/>
          <w:shd w:val="clear" w:color="auto" w:fill="FFFFFF"/>
        </w:rPr>
        <w:t xml:space="preserve">), para apuração conforme Política de Gestão de Denúncias da </w:t>
      </w:r>
      <w:proofErr w:type="gramStart"/>
      <w:r w:rsidR="008F32D3">
        <w:rPr>
          <w:rFonts w:ascii="Arial" w:hAnsi="Arial" w:cs="Arial"/>
          <w:shd w:val="clear" w:color="auto" w:fill="FFFFFF"/>
        </w:rPr>
        <w:t>Compass.</w:t>
      </w:r>
      <w:r>
        <w:rPr>
          <w:rFonts w:ascii="Arial" w:hAnsi="Arial" w:cs="Arial"/>
          <w:shd w:val="clear" w:color="auto" w:fill="FFFFFF"/>
        </w:rPr>
        <w:t>.</w:t>
      </w:r>
      <w:proofErr w:type="gramEnd"/>
    </w:p>
    <w:p w14:paraId="53D6AE70" w14:textId="77777777" w:rsidR="00A70F88" w:rsidRDefault="00A70F88" w:rsidP="00A70F88">
      <w:pPr>
        <w:pStyle w:val="PargrafodaLista"/>
        <w:tabs>
          <w:tab w:val="left" w:pos="0"/>
          <w:tab w:val="left" w:pos="567"/>
        </w:tabs>
        <w:ind w:left="0"/>
        <w:rPr>
          <w:rFonts w:ascii="Arial" w:hAnsi="Arial" w:cs="Arial"/>
          <w:shd w:val="clear" w:color="auto" w:fill="FFFFFF"/>
        </w:rPr>
      </w:pPr>
    </w:p>
    <w:p w14:paraId="6DEEEB68" w14:textId="40964913" w:rsidR="00A70F88" w:rsidRDefault="00A70F88" w:rsidP="00A70F88">
      <w:pPr>
        <w:pStyle w:val="PargrafodaLista"/>
        <w:numPr>
          <w:ilvl w:val="1"/>
          <w:numId w:val="50"/>
        </w:numPr>
        <w:tabs>
          <w:tab w:val="left" w:pos="0"/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A Necta não tolera qualquer retaliação contra qualquer pessoa, interna ou externa, que comunique de boa-fé uma violação ou suspeita de violação a esta Política ou ao seu Código de Conduta, sendo garantida a confidencialidade acerca da identidade de qualquer pessoa que comunicar eventual violação. A prática de retaliação é sujeita a medidas disciplinares que podem resultar, inclusive, no desligamento do Colaborador da Necta ou encerramento de um contrato, conforme o caso.</w:t>
      </w:r>
    </w:p>
    <w:p w14:paraId="01C9E421" w14:textId="77777777" w:rsidR="00A70F88" w:rsidRDefault="00A70F88" w:rsidP="00A70F8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9417678" w14:textId="77777777" w:rsidR="00A70F88" w:rsidRDefault="00A70F88" w:rsidP="00A70F88">
      <w:pPr>
        <w:pStyle w:val="PargrafodaLista"/>
        <w:numPr>
          <w:ilvl w:val="0"/>
          <w:numId w:val="50"/>
        </w:numPr>
        <w:tabs>
          <w:tab w:val="left" w:pos="142"/>
        </w:tabs>
        <w:spacing w:after="0" w:line="360" w:lineRule="auto"/>
        <w:ind w:hanging="720"/>
        <w:jc w:val="both"/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REFERÊNCIAS</w:t>
      </w:r>
    </w:p>
    <w:p w14:paraId="1F6AA114" w14:textId="77777777" w:rsidR="00A70F88" w:rsidRDefault="00A70F88" w:rsidP="00A70F88">
      <w:pPr>
        <w:pStyle w:val="Default"/>
        <w:tabs>
          <w:tab w:val="left" w:pos="709"/>
        </w:tabs>
        <w:spacing w:line="360" w:lineRule="auto"/>
        <w:jc w:val="both"/>
        <w:rPr>
          <w:b/>
          <w:color w:val="auto"/>
          <w:sz w:val="22"/>
          <w:szCs w:val="22"/>
          <w:highlight w:val="yellow"/>
        </w:rPr>
      </w:pPr>
    </w:p>
    <w:p w14:paraId="58B251AF" w14:textId="61FCEA6C" w:rsidR="00A70F88" w:rsidRDefault="00A70F88" w:rsidP="00A70F88">
      <w:pPr>
        <w:pStyle w:val="Default"/>
        <w:numPr>
          <w:ilvl w:val="0"/>
          <w:numId w:val="53"/>
        </w:numPr>
        <w:tabs>
          <w:tab w:val="left" w:pos="709"/>
        </w:tabs>
        <w:spacing w:line="360" w:lineRule="auto"/>
        <w:ind w:left="0" w:firstLine="0"/>
        <w:jc w:val="both"/>
        <w:rPr>
          <w:color w:val="auto"/>
          <w:sz w:val="22"/>
          <w:szCs w:val="22"/>
          <w:lang w:eastAsia="pt-BR"/>
        </w:rPr>
      </w:pPr>
      <w:r>
        <w:rPr>
          <w:color w:val="auto"/>
          <w:sz w:val="22"/>
          <w:szCs w:val="22"/>
          <w:lang w:eastAsia="pt-BR"/>
        </w:rPr>
        <w:t>Código de Conduta da Necta;</w:t>
      </w:r>
    </w:p>
    <w:p w14:paraId="4BF4831C" w14:textId="77777777" w:rsidR="00A70F88" w:rsidRDefault="00A70F88" w:rsidP="00A70F88">
      <w:pPr>
        <w:numPr>
          <w:ilvl w:val="0"/>
          <w:numId w:val="53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 xml:space="preserve">Decreto-Lei n° 2.848/1940 (“Código Penal Brasileiro”);  </w:t>
      </w:r>
    </w:p>
    <w:p w14:paraId="7E56AF85" w14:textId="77777777" w:rsidR="00A70F88" w:rsidRDefault="00A70F88" w:rsidP="00A70F88">
      <w:pPr>
        <w:pStyle w:val="Default"/>
        <w:numPr>
          <w:ilvl w:val="0"/>
          <w:numId w:val="53"/>
        </w:numPr>
        <w:tabs>
          <w:tab w:val="left" w:pos="709"/>
        </w:tabs>
        <w:spacing w:line="360" w:lineRule="auto"/>
        <w:ind w:left="0" w:firstLine="0"/>
        <w:jc w:val="both"/>
        <w:rPr>
          <w:color w:val="auto"/>
          <w:sz w:val="22"/>
          <w:szCs w:val="22"/>
          <w:lang w:eastAsia="pt-BR"/>
        </w:rPr>
      </w:pPr>
      <w:r>
        <w:rPr>
          <w:color w:val="auto"/>
          <w:sz w:val="22"/>
          <w:szCs w:val="22"/>
          <w:lang w:eastAsia="pt-BR"/>
        </w:rPr>
        <w:t>Estatuto Social;</w:t>
      </w:r>
    </w:p>
    <w:p w14:paraId="5E98862A" w14:textId="77777777" w:rsidR="00A70F88" w:rsidRDefault="00A70F88" w:rsidP="00A70F88">
      <w:pPr>
        <w:pStyle w:val="Default"/>
        <w:numPr>
          <w:ilvl w:val="0"/>
          <w:numId w:val="53"/>
        </w:numPr>
        <w:tabs>
          <w:tab w:val="left" w:pos="709"/>
        </w:tabs>
        <w:spacing w:line="360" w:lineRule="auto"/>
        <w:ind w:left="0" w:firstLine="0"/>
        <w:jc w:val="both"/>
        <w:rPr>
          <w:color w:val="auto"/>
          <w:sz w:val="22"/>
          <w:szCs w:val="22"/>
          <w:lang w:eastAsia="pt-BR"/>
        </w:rPr>
      </w:pPr>
      <w:r>
        <w:rPr>
          <w:color w:val="auto"/>
          <w:sz w:val="22"/>
          <w:szCs w:val="22"/>
          <w:lang w:eastAsia="pt-BR"/>
        </w:rPr>
        <w:t>Leis Anticorrupção;</w:t>
      </w:r>
    </w:p>
    <w:p w14:paraId="1C5FD50C" w14:textId="0521C8BB" w:rsidR="00A70F88" w:rsidRDefault="00A70F88" w:rsidP="00A70F88">
      <w:pPr>
        <w:numPr>
          <w:ilvl w:val="0"/>
          <w:numId w:val="53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>Norma de Doações e Patrocínios da Necta;</w:t>
      </w:r>
    </w:p>
    <w:p w14:paraId="237CF465" w14:textId="32D6DE7A" w:rsidR="00A70F88" w:rsidRDefault="00A70F88" w:rsidP="00A70F88">
      <w:pPr>
        <w:numPr>
          <w:ilvl w:val="0"/>
          <w:numId w:val="53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 Anticorrupção da Necta;</w:t>
      </w:r>
    </w:p>
    <w:p w14:paraId="0BB881AA" w14:textId="35C28348" w:rsidR="00A70F88" w:rsidRDefault="00A70F88" w:rsidP="00A70F88">
      <w:pPr>
        <w:numPr>
          <w:ilvl w:val="0"/>
          <w:numId w:val="53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 de Gestão de Denúncias da C</w:t>
      </w:r>
      <w:r w:rsidR="008F32D3">
        <w:rPr>
          <w:rFonts w:ascii="Arial" w:hAnsi="Arial" w:cs="Arial"/>
        </w:rPr>
        <w:t>ompass</w:t>
      </w:r>
      <w:r>
        <w:rPr>
          <w:rFonts w:ascii="Arial" w:hAnsi="Arial" w:cs="Arial"/>
        </w:rPr>
        <w:t>;</w:t>
      </w:r>
    </w:p>
    <w:p w14:paraId="4053085C" w14:textId="3F204B92" w:rsidR="00A70F88" w:rsidRDefault="00A70F88" w:rsidP="00A70F88">
      <w:pPr>
        <w:numPr>
          <w:ilvl w:val="0"/>
          <w:numId w:val="53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 de Medidas Disciplinares da Necta;</w:t>
      </w:r>
    </w:p>
    <w:p w14:paraId="4C7494B4" w14:textId="7D49E593" w:rsidR="00A70F88" w:rsidRDefault="00A70F88" w:rsidP="00A70F88">
      <w:pPr>
        <w:numPr>
          <w:ilvl w:val="0"/>
          <w:numId w:val="53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 para Oferta e Recebimento de Brindes, Presentes e Hospitalidades da Necta;</w:t>
      </w:r>
    </w:p>
    <w:p w14:paraId="2F798AB8" w14:textId="74140BFF" w:rsidR="00A70F88" w:rsidRDefault="00A70F88" w:rsidP="00A70F88">
      <w:pPr>
        <w:numPr>
          <w:ilvl w:val="0"/>
          <w:numId w:val="53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 de Relacionamento com Órgãos Públicos da Necta; e</w:t>
      </w:r>
    </w:p>
    <w:p w14:paraId="64CB79B3" w14:textId="02331ED4" w:rsidR="00A70F88" w:rsidRDefault="00A70F88" w:rsidP="00A70F88">
      <w:pPr>
        <w:numPr>
          <w:ilvl w:val="0"/>
          <w:numId w:val="53"/>
        </w:numPr>
        <w:tabs>
          <w:tab w:val="left" w:pos="0"/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Regimento do Comitê de Ética da Com</w:t>
      </w:r>
      <w:r w:rsidR="008F32D3">
        <w:rPr>
          <w:rFonts w:ascii="Arial" w:hAnsi="Arial" w:cs="Arial"/>
        </w:rPr>
        <w:t>pass.</w:t>
      </w:r>
    </w:p>
    <w:p w14:paraId="6D08C574" w14:textId="77777777" w:rsidR="00A70F88" w:rsidRDefault="00A70F88" w:rsidP="00A70F88">
      <w:pPr>
        <w:pStyle w:val="Texto-MattosFilho"/>
        <w:rPr>
          <w:rFonts w:ascii="Arial" w:hAnsi="Arial" w:cs="Arial"/>
          <w:szCs w:val="22"/>
        </w:rPr>
      </w:pPr>
    </w:p>
    <w:p w14:paraId="048BF5E5" w14:textId="77777777" w:rsidR="00A70F88" w:rsidRDefault="00A70F88" w:rsidP="00A70F88">
      <w:pPr>
        <w:pStyle w:val="PargrafodaLista"/>
        <w:numPr>
          <w:ilvl w:val="0"/>
          <w:numId w:val="50"/>
        </w:numPr>
        <w:tabs>
          <w:tab w:val="left" w:pos="142"/>
        </w:tabs>
        <w:spacing w:after="0" w:line="360" w:lineRule="auto"/>
        <w:ind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hd w:val="clear" w:color="auto" w:fill="FFFFFF"/>
        </w:rPr>
        <w:t>DISPOSIÇÕES GERAIS</w:t>
      </w:r>
    </w:p>
    <w:p w14:paraId="08650452" w14:textId="77777777" w:rsidR="00A70F88" w:rsidRDefault="00A70F88" w:rsidP="00A70F88">
      <w:pPr>
        <w:pStyle w:val="PargrafodaLista"/>
        <w:tabs>
          <w:tab w:val="left" w:pos="142"/>
        </w:tabs>
        <w:rPr>
          <w:rFonts w:ascii="Arial" w:hAnsi="Arial" w:cs="Arial"/>
          <w:b/>
        </w:rPr>
      </w:pPr>
    </w:p>
    <w:p w14:paraId="2663851F" w14:textId="3CBE1E3C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0"/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  <w:shd w:val="clear" w:color="auto" w:fill="FFFFFF"/>
          <w:lang w:eastAsia="en-US"/>
        </w:rPr>
      </w:pPr>
      <w:r>
        <w:rPr>
          <w:rFonts w:ascii="Arial" w:hAnsi="Arial" w:cs="Arial"/>
          <w:szCs w:val="22"/>
          <w:shd w:val="clear" w:color="auto" w:fill="FFFFFF"/>
          <w:lang w:eastAsia="en-US"/>
        </w:rPr>
        <w:t>Compete exclusivamente ao Conselho de Administração da Necta aprovar qualquer alteração à presente Política, que acontecerá quando do advento de mudanças de processo e/ou alteração de tecnologia (sistemas aplicativos), mudanças de diretrizes ou legislação vigente ou, ainda, por determinação do Conselho de Administração.</w:t>
      </w:r>
    </w:p>
    <w:p w14:paraId="52F6CD1A" w14:textId="77777777" w:rsidR="00A70F88" w:rsidRDefault="00A70F88" w:rsidP="00A70F88">
      <w:pPr>
        <w:pStyle w:val="Texto-MattosFilho"/>
        <w:tabs>
          <w:tab w:val="left" w:pos="709"/>
        </w:tabs>
        <w:rPr>
          <w:rFonts w:ascii="Arial" w:hAnsi="Arial" w:cs="Arial"/>
          <w:szCs w:val="22"/>
          <w:shd w:val="clear" w:color="auto" w:fill="FFFFFF"/>
          <w:lang w:eastAsia="en-US"/>
        </w:rPr>
      </w:pPr>
    </w:p>
    <w:p w14:paraId="61274C4A" w14:textId="77777777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0"/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  <w:shd w:val="clear" w:color="auto" w:fill="FFFFFF"/>
          <w:lang w:eastAsia="en-US"/>
        </w:rPr>
      </w:pPr>
      <w:bookmarkStart w:id="1" w:name="_Hlk110016691"/>
      <w:r>
        <w:rPr>
          <w:rFonts w:ascii="Arial" w:hAnsi="Arial" w:cs="Arial"/>
          <w:szCs w:val="22"/>
          <w:shd w:val="clear" w:color="auto" w:fill="FFFFFF"/>
          <w:lang w:eastAsia="en-US"/>
        </w:rPr>
        <w:t>Esta Política será arquivada durante o prazo de sua vigência, sendo descartada somente no caso de suas versões subsequente estarem em uso (divulgadas) por no mínimo 05 (cinco) anos.</w:t>
      </w:r>
    </w:p>
    <w:bookmarkEnd w:id="1"/>
    <w:p w14:paraId="3BA697A9" w14:textId="77777777" w:rsidR="00A70F88" w:rsidRDefault="00A70F88" w:rsidP="00A70F88">
      <w:pPr>
        <w:pStyle w:val="Texto-MattosFilho"/>
        <w:tabs>
          <w:tab w:val="left" w:pos="709"/>
        </w:tabs>
        <w:rPr>
          <w:rFonts w:ascii="Arial" w:hAnsi="Arial" w:cs="Arial"/>
          <w:szCs w:val="22"/>
          <w:shd w:val="clear" w:color="auto" w:fill="FFFFFF"/>
          <w:lang w:eastAsia="en-US"/>
        </w:rPr>
      </w:pPr>
    </w:p>
    <w:p w14:paraId="01151400" w14:textId="77777777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0"/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  <w:shd w:val="clear" w:color="auto" w:fill="FFFFFF"/>
          <w:lang w:eastAsia="en-US"/>
        </w:rPr>
      </w:pPr>
      <w:r>
        <w:rPr>
          <w:rFonts w:ascii="Arial" w:hAnsi="Arial" w:cs="Arial"/>
          <w:szCs w:val="22"/>
          <w:shd w:val="clear" w:color="auto" w:fill="FFFFFF"/>
          <w:lang w:eastAsia="en-US"/>
        </w:rPr>
        <w:t>A presente Política revoga todas as disposições em contrário.</w:t>
      </w:r>
    </w:p>
    <w:p w14:paraId="20AD032B" w14:textId="77777777" w:rsidR="00A70F88" w:rsidRDefault="00A70F88" w:rsidP="00A70F88">
      <w:pPr>
        <w:pStyle w:val="PargrafodaLista"/>
        <w:tabs>
          <w:tab w:val="left" w:pos="709"/>
        </w:tabs>
        <w:ind w:left="0"/>
        <w:rPr>
          <w:rFonts w:ascii="Arial" w:hAnsi="Arial" w:cs="Arial"/>
          <w:shd w:val="clear" w:color="auto" w:fill="FFFFFF"/>
          <w:lang w:eastAsia="pt-BR"/>
        </w:rPr>
      </w:pPr>
    </w:p>
    <w:p w14:paraId="285F40D2" w14:textId="1CEEA478" w:rsidR="00A70F88" w:rsidRDefault="00A70F88" w:rsidP="00A70F88">
      <w:pPr>
        <w:pStyle w:val="Texto-MattosFilho"/>
        <w:numPr>
          <w:ilvl w:val="1"/>
          <w:numId w:val="50"/>
        </w:numPr>
        <w:tabs>
          <w:tab w:val="left" w:pos="0"/>
          <w:tab w:val="left" w:pos="709"/>
        </w:tabs>
        <w:spacing w:line="360" w:lineRule="auto"/>
        <w:ind w:left="0" w:firstLine="0"/>
        <w:rPr>
          <w:rFonts w:ascii="Arial" w:hAnsi="Arial" w:cs="Arial"/>
          <w:szCs w:val="22"/>
          <w:shd w:val="clear" w:color="auto" w:fill="FFFFFF"/>
          <w:lang w:eastAsia="en-US"/>
        </w:rPr>
      </w:pPr>
      <w:r>
        <w:rPr>
          <w:rFonts w:ascii="Arial" w:hAnsi="Arial" w:cs="Arial"/>
          <w:szCs w:val="22"/>
          <w:shd w:val="clear" w:color="auto" w:fill="FFFFFF"/>
          <w:lang w:eastAsia="en-US"/>
        </w:rPr>
        <w:t>Conforme disposto no Estatuto Social da Necta, a presente Política foi aprovada pelo Conselho de Administração.</w:t>
      </w:r>
    </w:p>
    <w:p w14:paraId="6946801B" w14:textId="77777777" w:rsidR="00A70F88" w:rsidRDefault="00A70F88" w:rsidP="00A70F88">
      <w:pPr>
        <w:pStyle w:val="Texto-MattosFilho"/>
        <w:rPr>
          <w:rFonts w:ascii="Arial" w:hAnsi="Arial" w:cs="Arial"/>
          <w:szCs w:val="22"/>
        </w:rPr>
      </w:pPr>
    </w:p>
    <w:p w14:paraId="31FEDA6D" w14:textId="6581DF46" w:rsidR="00357728" w:rsidRPr="00BE3E58" w:rsidRDefault="00357728" w:rsidP="00826577">
      <w:pPr>
        <w:spacing w:after="0" w:line="360" w:lineRule="auto"/>
      </w:pPr>
    </w:p>
    <w:sectPr w:rsidR="00357728" w:rsidRPr="00BE3E58" w:rsidSect="004C1F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134" w:left="1701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DE29" w14:textId="77777777" w:rsidR="004A0F0A" w:rsidRDefault="004A0F0A" w:rsidP="00EC6638">
      <w:pPr>
        <w:spacing w:after="0" w:line="240" w:lineRule="auto"/>
      </w:pPr>
      <w:r>
        <w:separator/>
      </w:r>
    </w:p>
  </w:endnote>
  <w:endnote w:type="continuationSeparator" w:id="0">
    <w:p w14:paraId="2B6B4003" w14:textId="77777777" w:rsidR="004A0F0A" w:rsidRDefault="004A0F0A" w:rsidP="00EC6638">
      <w:pPr>
        <w:spacing w:after="0" w:line="240" w:lineRule="auto"/>
      </w:pPr>
      <w:r>
        <w:continuationSeparator/>
      </w:r>
    </w:p>
  </w:endnote>
  <w:endnote w:type="continuationNotice" w:id="1">
    <w:p w14:paraId="6CC84362" w14:textId="77777777" w:rsidR="004A0F0A" w:rsidRDefault="004A0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1A07" w14:textId="1472D020" w:rsidR="001828A3" w:rsidRDefault="001828A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A725CF" wp14:editId="72B4836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57505"/>
              <wp:effectExtent l="0" t="0" r="15240" b="0"/>
              <wp:wrapNone/>
              <wp:docPr id="36559267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48C" w14:textId="1B6A01BC" w:rsidR="001828A3" w:rsidRPr="001828A3" w:rsidRDefault="001828A3" w:rsidP="001828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8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725C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49.8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" filled="f" stroked="f">
              <v:textbox style="mso-fit-shape-to-text:t" inset="20pt,0,0,15pt">
                <w:txbxContent>
                  <w:p w14:paraId="4DFDC48C" w14:textId="1B6A01BC" w:rsidR="001828A3" w:rsidRPr="001828A3" w:rsidRDefault="001828A3" w:rsidP="001828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8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D31D" w14:textId="6AD333B0" w:rsidR="004C1FB3" w:rsidRDefault="001828A3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72E411" wp14:editId="12099C4E">
              <wp:simplePos x="1076325" y="101060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57505"/>
              <wp:effectExtent l="0" t="0" r="15240" b="0"/>
              <wp:wrapNone/>
              <wp:docPr id="1609835363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FDAC5" w14:textId="3978A15E" w:rsidR="001828A3" w:rsidRPr="001828A3" w:rsidRDefault="001828A3" w:rsidP="001828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8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2E41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left:0;text-align:left;margin-left:0;margin-top:0;width:49.8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" filled="f" stroked="f">
              <v:textbox style="mso-fit-shape-to-text:t" inset="20pt,0,0,15pt">
                <w:txbxContent>
                  <w:p w14:paraId="73FFDAC5" w14:textId="3978A15E" w:rsidR="001828A3" w:rsidRPr="001828A3" w:rsidRDefault="001828A3" w:rsidP="001828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8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85014961"/>
        <w:docPartObj>
          <w:docPartGallery w:val="Page Numbers (Bottom of Page)"/>
          <w:docPartUnique/>
        </w:docPartObj>
      </w:sdtPr>
      <w:sdtContent>
        <w:r w:rsidR="004C1FB3">
          <w:fldChar w:fldCharType="begin"/>
        </w:r>
        <w:r w:rsidR="004C1FB3">
          <w:instrText>PAGE   \* MERGEFORMAT</w:instrText>
        </w:r>
        <w:r w:rsidR="004C1FB3">
          <w:fldChar w:fldCharType="separate"/>
        </w:r>
        <w:r w:rsidR="004C1FB3">
          <w:t>2</w:t>
        </w:r>
        <w:r w:rsidR="004C1FB3">
          <w:fldChar w:fldCharType="end"/>
        </w:r>
      </w:sdtContent>
    </w:sdt>
  </w:p>
  <w:p w14:paraId="321FF22D" w14:textId="77777777" w:rsidR="00EC6638" w:rsidRDefault="00EC6638" w:rsidP="00E26E74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1F39" w14:textId="6BF7C5F2" w:rsidR="00221BA3" w:rsidRDefault="001828A3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71C289" wp14:editId="6E4CF2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2460" cy="357505"/>
              <wp:effectExtent l="0" t="0" r="15240" b="0"/>
              <wp:wrapNone/>
              <wp:docPr id="1287095290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88CF1" w14:textId="6F43CA9F" w:rsidR="001828A3" w:rsidRPr="001828A3" w:rsidRDefault="001828A3" w:rsidP="001828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8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1C28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left:0;text-align:left;margin-left:0;margin-top:0;width:49.8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" filled="f" stroked="f">
              <v:textbox style="mso-fit-shape-to-text:t" inset="20pt,0,0,15pt">
                <w:txbxContent>
                  <w:p w14:paraId="19F88CF1" w14:textId="6F43CA9F" w:rsidR="001828A3" w:rsidRPr="001828A3" w:rsidRDefault="001828A3" w:rsidP="001828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8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195049344"/>
      <w:docPartObj>
        <w:docPartGallery w:val="Page Numbers (Bottom of Page)"/>
        <w:docPartUnique/>
      </w:docPartObj>
    </w:sdtPr>
    <w:sdtContent>
      <w:p w14:paraId="026DBEB6" w14:textId="77777777" w:rsidR="00221BA3" w:rsidRDefault="00221BA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CBA48C" w14:textId="77777777" w:rsidR="00FC735D" w:rsidRDefault="00FC735D" w:rsidP="00FC735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BB5E" w14:textId="77777777" w:rsidR="004A0F0A" w:rsidRDefault="004A0F0A" w:rsidP="00EC6638">
      <w:pPr>
        <w:spacing w:after="0" w:line="240" w:lineRule="auto"/>
      </w:pPr>
      <w:r>
        <w:separator/>
      </w:r>
    </w:p>
  </w:footnote>
  <w:footnote w:type="continuationSeparator" w:id="0">
    <w:p w14:paraId="7C73AE41" w14:textId="77777777" w:rsidR="004A0F0A" w:rsidRDefault="004A0F0A" w:rsidP="00EC6638">
      <w:pPr>
        <w:spacing w:after="0" w:line="240" w:lineRule="auto"/>
      </w:pPr>
      <w:r>
        <w:continuationSeparator/>
      </w:r>
    </w:p>
  </w:footnote>
  <w:footnote w:type="continuationNotice" w:id="1">
    <w:p w14:paraId="3FFD8ABF" w14:textId="77777777" w:rsidR="004A0F0A" w:rsidRDefault="004A0F0A">
      <w:pPr>
        <w:spacing w:after="0" w:line="240" w:lineRule="auto"/>
      </w:pPr>
    </w:p>
  </w:footnote>
  <w:footnote w:id="2">
    <w:p w14:paraId="50AD7CC3" w14:textId="49D20AF9" w:rsidR="00A70F88" w:rsidRDefault="00A70F88" w:rsidP="00A70F88">
      <w:pPr>
        <w:pStyle w:val="Textodenotaderodap"/>
        <w:rPr>
          <w:rFonts w:ascii="Arial" w:hAnsi="Arial" w:cs="Arial"/>
          <w:sz w:val="16"/>
          <w:szCs w:val="16"/>
        </w:rPr>
      </w:pPr>
      <w:r>
        <w:rPr>
          <w:rStyle w:val="Refdenotaderodap"/>
          <w:rFonts w:ascii="Arial" w:hAnsi="Arial" w:cs="Arial"/>
          <w:color w:val="767171" w:themeColor="background2" w:themeShade="80"/>
          <w:sz w:val="16"/>
          <w:szCs w:val="16"/>
        </w:rPr>
        <w:footnoteRef/>
      </w:r>
      <w:r>
        <w:rPr>
          <w:rFonts w:ascii="Arial" w:hAnsi="Arial" w:cs="Arial"/>
          <w:color w:val="767171" w:themeColor="background2" w:themeShade="80"/>
          <w:sz w:val="16"/>
          <w:szCs w:val="16"/>
        </w:rPr>
        <w:t xml:space="preserve"> Significa a Auditoria Interna da Cosan S.A, controladora indireta da Necta.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0490" w14:textId="7E4FC93D" w:rsidR="001828A3" w:rsidRDefault="001828A3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E8344D" wp14:editId="017C185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32460" cy="357505"/>
              <wp:effectExtent l="0" t="0" r="15240" b="4445"/>
              <wp:wrapNone/>
              <wp:docPr id="447325178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9D9EA" w14:textId="08A9A2B4" w:rsidR="001828A3" w:rsidRPr="001828A3" w:rsidRDefault="001828A3" w:rsidP="001828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8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8344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49.8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" filled="f" stroked="f">
              <v:textbox style="mso-fit-shape-to-text:t" inset="20pt,15pt,0,0">
                <w:txbxContent>
                  <w:p w14:paraId="2779D9EA" w14:textId="08A9A2B4" w:rsidR="001828A3" w:rsidRPr="001828A3" w:rsidRDefault="001828A3" w:rsidP="001828A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828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351" w:type="dxa"/>
      <w:jc w:val="center"/>
      <w:tblLook w:val="04A0" w:firstRow="1" w:lastRow="0" w:firstColumn="1" w:lastColumn="0" w:noHBand="0" w:noVBand="1"/>
    </w:tblPr>
    <w:tblGrid>
      <w:gridCol w:w="950"/>
      <w:gridCol w:w="2016"/>
      <w:gridCol w:w="238"/>
      <w:gridCol w:w="1219"/>
      <w:gridCol w:w="1482"/>
      <w:gridCol w:w="753"/>
      <w:gridCol w:w="594"/>
      <w:gridCol w:w="2099"/>
    </w:tblGrid>
    <w:tr w:rsidR="006B04D5" w:rsidRPr="00036875" w14:paraId="0F08D72F" w14:textId="77777777" w:rsidTr="00AA3F04">
      <w:trPr>
        <w:trHeight w:val="415"/>
        <w:jc w:val="center"/>
      </w:trPr>
      <w:tc>
        <w:tcPr>
          <w:tcW w:w="2966" w:type="dxa"/>
          <w:gridSpan w:val="2"/>
          <w:vMerge w:val="restart"/>
        </w:tcPr>
        <w:p w14:paraId="3A889BC5" w14:textId="0EF3548C" w:rsidR="006B04D5" w:rsidRPr="00036875" w:rsidRDefault="001828A3" w:rsidP="006B04D5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7FF3034" wp14:editId="25252AC3">
                    <wp:simplePos x="876300" y="45720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632460" cy="357505"/>
                    <wp:effectExtent l="0" t="0" r="15240" b="4445"/>
                    <wp:wrapNone/>
                    <wp:docPr id="551656031" name="Caixa de Texto 3" descr="Públic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2460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5F7980" w14:textId="3DC506E5" w:rsidR="001828A3" w:rsidRPr="001828A3" w:rsidRDefault="001828A3" w:rsidP="001828A3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1828A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Público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7FF3034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7" type="#_x0000_t202" alt="Público" style="position:absolute;margin-left:0;margin-top:0;width:49.8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" filled="f" stroked="f">
                    <v:textbox style="mso-fit-shape-to-text:t" inset="20pt,15pt,0,0">
                      <w:txbxContent>
                        <w:p w14:paraId="645F7980" w14:textId="3DC506E5" w:rsidR="001828A3" w:rsidRPr="001828A3" w:rsidRDefault="001828A3" w:rsidP="001828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8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4238A">
            <w:rPr>
              <w:noProof/>
            </w:rPr>
            <w:drawing>
              <wp:inline distT="0" distB="0" distL="0" distR="0" wp14:anchorId="6632AD2C" wp14:editId="412A6580">
                <wp:extent cx="1612800" cy="658800"/>
                <wp:effectExtent l="0" t="0" r="0" b="0"/>
                <wp:docPr id="1462633281" name="Imagem 1462633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800" cy="6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2" w:type="dxa"/>
          <w:gridSpan w:val="4"/>
          <w:vMerge w:val="restart"/>
          <w:vAlign w:val="center"/>
        </w:tcPr>
        <w:p w14:paraId="25CCA45E" w14:textId="28E98719" w:rsidR="006B04D5" w:rsidRPr="002B4C0D" w:rsidRDefault="00826577" w:rsidP="006B04D5">
          <w:pPr>
            <w:pStyle w:val="Cabealho"/>
            <w:spacing w:line="36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B4C0D">
            <w:rPr>
              <w:rFonts w:ascii="Times New Roman" w:hAnsi="Times New Roman" w:cs="Times New Roman"/>
              <w:b/>
              <w:color w:val="242424"/>
              <w:sz w:val="16"/>
              <w:szCs w:val="16"/>
              <w:shd w:val="clear" w:color="auto" w:fill="FFFFFF"/>
            </w:rPr>
            <w:t xml:space="preserve">Política </w:t>
          </w:r>
          <w:r w:rsidR="00A70F88" w:rsidRPr="002B4C0D">
            <w:rPr>
              <w:rFonts w:ascii="Times New Roman" w:hAnsi="Times New Roman" w:cs="Times New Roman"/>
              <w:b/>
              <w:color w:val="242424"/>
              <w:sz w:val="16"/>
              <w:szCs w:val="16"/>
              <w:shd w:val="clear" w:color="auto" w:fill="FFFFFF"/>
            </w:rPr>
            <w:t>de Doações e Patrocínio</w:t>
          </w:r>
        </w:p>
      </w:tc>
      <w:tc>
        <w:tcPr>
          <w:tcW w:w="2693" w:type="dxa"/>
          <w:gridSpan w:val="2"/>
        </w:tcPr>
        <w:p w14:paraId="36CA6EC9" w14:textId="038A73F4" w:rsidR="006B04D5" w:rsidRPr="002B4C0D" w:rsidRDefault="007E6AFB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J</w:t>
          </w:r>
          <w:r w:rsidR="004B3DD6">
            <w:rPr>
              <w:rFonts w:ascii="Times New Roman" w:hAnsi="Times New Roman" w:cs="Times New Roman"/>
              <w:sz w:val="16"/>
              <w:szCs w:val="16"/>
            </w:rPr>
            <w:t>&amp;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C </w:t>
          </w:r>
          <w:r w:rsidR="004B3DD6">
            <w:rPr>
              <w:rFonts w:ascii="Times New Roman" w:hAnsi="Times New Roman" w:cs="Times New Roman"/>
              <w:sz w:val="16"/>
              <w:szCs w:val="16"/>
            </w:rPr>
            <w:t>PL.005</w:t>
          </w:r>
        </w:p>
      </w:tc>
    </w:tr>
    <w:tr w:rsidR="006B04D5" w:rsidRPr="00036875" w14:paraId="39AFFBB5" w14:textId="77777777" w:rsidTr="00AA3F04">
      <w:trPr>
        <w:trHeight w:val="461"/>
        <w:jc w:val="center"/>
      </w:trPr>
      <w:tc>
        <w:tcPr>
          <w:tcW w:w="2966" w:type="dxa"/>
          <w:gridSpan w:val="2"/>
          <w:vMerge/>
        </w:tcPr>
        <w:p w14:paraId="6133E876" w14:textId="77777777" w:rsidR="006B04D5" w:rsidRPr="00036875" w:rsidRDefault="006B04D5" w:rsidP="006B04D5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692" w:type="dxa"/>
          <w:gridSpan w:val="4"/>
          <w:vMerge/>
        </w:tcPr>
        <w:p w14:paraId="1F69CE29" w14:textId="77777777" w:rsidR="006B04D5" w:rsidRPr="002B4C0D" w:rsidRDefault="006B04D5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693" w:type="dxa"/>
          <w:gridSpan w:val="2"/>
        </w:tcPr>
        <w:p w14:paraId="3916C5D3" w14:textId="720119B0" w:rsidR="006B04D5" w:rsidRPr="002B4C0D" w:rsidRDefault="006B04D5" w:rsidP="006B04D5">
          <w:pPr>
            <w:pStyle w:val="Cabealho"/>
            <w:rPr>
              <w:rFonts w:ascii="Times New Roman" w:hAnsi="Times New Roman" w:cs="Times New Roman"/>
              <w:sz w:val="16"/>
              <w:szCs w:val="16"/>
            </w:rPr>
          </w:pPr>
          <w:r w:rsidRPr="002B4C0D">
            <w:rPr>
              <w:rFonts w:ascii="Times New Roman" w:hAnsi="Times New Roman" w:cs="Times New Roman"/>
              <w:sz w:val="16"/>
              <w:szCs w:val="16"/>
            </w:rPr>
            <w:t xml:space="preserve">Responsável: </w:t>
          </w:r>
          <w:r w:rsidR="00826577" w:rsidRPr="002B4C0D">
            <w:rPr>
              <w:rFonts w:ascii="Times New Roman" w:hAnsi="Times New Roman" w:cs="Times New Roman"/>
              <w:sz w:val="16"/>
              <w:szCs w:val="16"/>
            </w:rPr>
            <w:t>Jurídico &amp; Compliance</w:t>
          </w:r>
        </w:p>
      </w:tc>
    </w:tr>
    <w:tr w:rsidR="006B04D5" w:rsidRPr="0062408B" w14:paraId="620A8CF7" w14:textId="77777777" w:rsidTr="004163CB">
      <w:trPr>
        <w:trHeight w:val="274"/>
        <w:jc w:val="center"/>
      </w:trPr>
      <w:tc>
        <w:tcPr>
          <w:tcW w:w="9351" w:type="dxa"/>
          <w:gridSpan w:val="8"/>
        </w:tcPr>
        <w:p w14:paraId="74712FDD" w14:textId="77777777" w:rsidR="006B04D5" w:rsidRPr="00097976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5463922" w14:textId="77777777" w:rsidR="006B04D5" w:rsidRPr="00097976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b/>
              <w:sz w:val="16"/>
              <w:szCs w:val="16"/>
            </w:rPr>
            <w:t>Índice de Revisões</w:t>
          </w:r>
        </w:p>
      </w:tc>
    </w:tr>
    <w:tr w:rsidR="006B04D5" w:rsidRPr="0062408B" w14:paraId="00799858" w14:textId="77777777" w:rsidTr="00AA3F04">
      <w:trPr>
        <w:trHeight w:val="363"/>
        <w:jc w:val="center"/>
      </w:trPr>
      <w:tc>
        <w:tcPr>
          <w:tcW w:w="950" w:type="dxa"/>
        </w:tcPr>
        <w:p w14:paraId="49CEC1BD" w14:textId="5339A4CB" w:rsidR="006B04D5" w:rsidRPr="002B4C0D" w:rsidRDefault="00C107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B4C0D">
            <w:rPr>
              <w:rFonts w:ascii="Times New Roman" w:hAnsi="Times New Roman" w:cs="Times New Roman"/>
              <w:b/>
              <w:sz w:val="16"/>
              <w:szCs w:val="16"/>
            </w:rPr>
            <w:t>Ver</w:t>
          </w:r>
          <w:r w:rsidR="006B04D5" w:rsidRPr="002B4C0D">
            <w:rPr>
              <w:rFonts w:ascii="Times New Roman" w:hAnsi="Times New Roman" w:cs="Times New Roman"/>
              <w:b/>
              <w:sz w:val="16"/>
              <w:szCs w:val="16"/>
            </w:rPr>
            <w:t>são</w:t>
          </w:r>
        </w:p>
      </w:tc>
      <w:tc>
        <w:tcPr>
          <w:tcW w:w="2254" w:type="dxa"/>
          <w:gridSpan w:val="2"/>
        </w:tcPr>
        <w:p w14:paraId="1BEB399E" w14:textId="77777777" w:rsidR="006B04D5" w:rsidRPr="00097976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b/>
              <w:sz w:val="16"/>
              <w:szCs w:val="16"/>
            </w:rPr>
            <w:t>Descrição</w:t>
          </w:r>
        </w:p>
      </w:tc>
      <w:tc>
        <w:tcPr>
          <w:tcW w:w="1219" w:type="dxa"/>
        </w:tcPr>
        <w:p w14:paraId="2A0E2097" w14:textId="77777777" w:rsidR="006B04D5" w:rsidRPr="00097976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b/>
              <w:sz w:val="16"/>
              <w:szCs w:val="16"/>
            </w:rPr>
            <w:t>Data</w:t>
          </w:r>
        </w:p>
      </w:tc>
      <w:tc>
        <w:tcPr>
          <w:tcW w:w="1482" w:type="dxa"/>
        </w:tcPr>
        <w:p w14:paraId="7B05118D" w14:textId="77777777" w:rsidR="006B04D5" w:rsidRPr="00097976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b/>
              <w:sz w:val="16"/>
              <w:szCs w:val="16"/>
            </w:rPr>
            <w:t>Elaborado por</w:t>
          </w:r>
        </w:p>
      </w:tc>
      <w:tc>
        <w:tcPr>
          <w:tcW w:w="1347" w:type="dxa"/>
          <w:gridSpan w:val="2"/>
        </w:tcPr>
        <w:p w14:paraId="0C7F401E" w14:textId="77777777" w:rsidR="006B04D5" w:rsidRPr="00097976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b/>
              <w:sz w:val="16"/>
              <w:szCs w:val="16"/>
            </w:rPr>
            <w:t>Revisado por</w:t>
          </w:r>
        </w:p>
      </w:tc>
      <w:tc>
        <w:tcPr>
          <w:tcW w:w="2099" w:type="dxa"/>
        </w:tcPr>
        <w:p w14:paraId="08CB75F9" w14:textId="77777777" w:rsidR="006B04D5" w:rsidRPr="00097976" w:rsidRDefault="006B04D5" w:rsidP="006B04D5">
          <w:pPr>
            <w:pStyle w:val="Rodap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b/>
              <w:sz w:val="16"/>
              <w:szCs w:val="16"/>
            </w:rPr>
            <w:t>Aprovado por</w:t>
          </w:r>
        </w:p>
      </w:tc>
    </w:tr>
    <w:tr w:rsidR="00826577" w:rsidRPr="0062408B" w14:paraId="096A808E" w14:textId="77777777" w:rsidTr="00AA3F04">
      <w:trPr>
        <w:trHeight w:val="308"/>
        <w:jc w:val="center"/>
      </w:trPr>
      <w:tc>
        <w:tcPr>
          <w:tcW w:w="950" w:type="dxa"/>
        </w:tcPr>
        <w:p w14:paraId="53D61500" w14:textId="77777777" w:rsidR="00826577" w:rsidRPr="002B4C0D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B4C0D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2254" w:type="dxa"/>
          <w:gridSpan w:val="2"/>
        </w:tcPr>
        <w:p w14:paraId="56F08135" w14:textId="77777777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Criação do documento</w:t>
          </w:r>
        </w:p>
      </w:tc>
      <w:tc>
        <w:tcPr>
          <w:tcW w:w="1219" w:type="dxa"/>
        </w:tcPr>
        <w:p w14:paraId="6399BC3F" w14:textId="0F5921CD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11/07/2022</w:t>
          </w:r>
        </w:p>
      </w:tc>
      <w:tc>
        <w:tcPr>
          <w:tcW w:w="1482" w:type="dxa"/>
        </w:tcPr>
        <w:p w14:paraId="1BD7AF9B" w14:textId="69727443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47" w:type="dxa"/>
          <w:gridSpan w:val="2"/>
        </w:tcPr>
        <w:p w14:paraId="3C78844E" w14:textId="66E3106B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099" w:type="dxa"/>
        </w:tcPr>
        <w:p w14:paraId="76788A9C" w14:textId="7C1A8381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Conselho de Administração</w:t>
          </w:r>
        </w:p>
      </w:tc>
    </w:tr>
    <w:tr w:rsidR="00826577" w:rsidRPr="0062408B" w14:paraId="32A9F2E0" w14:textId="77777777" w:rsidTr="00AA3F04">
      <w:trPr>
        <w:trHeight w:val="308"/>
        <w:jc w:val="center"/>
      </w:trPr>
      <w:tc>
        <w:tcPr>
          <w:tcW w:w="950" w:type="dxa"/>
        </w:tcPr>
        <w:p w14:paraId="6531B15C" w14:textId="2786235A" w:rsidR="00826577" w:rsidRPr="002B4C0D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2B4C0D">
            <w:rPr>
              <w:rFonts w:ascii="Times New Roman" w:hAnsi="Times New Roman" w:cs="Times New Roman"/>
              <w:sz w:val="16"/>
              <w:szCs w:val="16"/>
            </w:rPr>
            <w:t>02</w:t>
          </w:r>
        </w:p>
      </w:tc>
      <w:tc>
        <w:tcPr>
          <w:tcW w:w="2254" w:type="dxa"/>
          <w:gridSpan w:val="2"/>
        </w:tcPr>
        <w:p w14:paraId="3E6E13A1" w14:textId="073F0D1B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Atualização de Documento</w:t>
          </w:r>
        </w:p>
      </w:tc>
      <w:tc>
        <w:tcPr>
          <w:tcW w:w="1219" w:type="dxa"/>
        </w:tcPr>
        <w:p w14:paraId="1FF3CEF9" w14:textId="529C5710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21/11/2024</w:t>
          </w:r>
        </w:p>
      </w:tc>
      <w:tc>
        <w:tcPr>
          <w:tcW w:w="1482" w:type="dxa"/>
        </w:tcPr>
        <w:p w14:paraId="6757E4DF" w14:textId="5DEDCF32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Daniela Monteiro Trevizani</w:t>
          </w:r>
        </w:p>
      </w:tc>
      <w:tc>
        <w:tcPr>
          <w:tcW w:w="1347" w:type="dxa"/>
          <w:gridSpan w:val="2"/>
        </w:tcPr>
        <w:p w14:paraId="31F4249E" w14:textId="0C22B9D4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Marcos Vinícius Lourenço</w:t>
          </w:r>
        </w:p>
      </w:tc>
      <w:tc>
        <w:tcPr>
          <w:tcW w:w="2099" w:type="dxa"/>
        </w:tcPr>
        <w:p w14:paraId="7E2D808F" w14:textId="6397A996" w:rsidR="00826577" w:rsidRPr="00097976" w:rsidRDefault="00826577" w:rsidP="00826577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Conselho de Administração</w:t>
          </w:r>
        </w:p>
      </w:tc>
    </w:tr>
    <w:tr w:rsidR="007A5430" w:rsidRPr="0062408B" w14:paraId="025F843D" w14:textId="77777777" w:rsidTr="00AA3F04">
      <w:trPr>
        <w:trHeight w:val="308"/>
        <w:jc w:val="center"/>
      </w:trPr>
      <w:tc>
        <w:tcPr>
          <w:tcW w:w="950" w:type="dxa"/>
        </w:tcPr>
        <w:p w14:paraId="1A97785C" w14:textId="534B7DFD" w:rsidR="007A5430" w:rsidRPr="007A5430" w:rsidRDefault="007A5430" w:rsidP="007A5430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03</w:t>
          </w:r>
        </w:p>
      </w:tc>
      <w:tc>
        <w:tcPr>
          <w:tcW w:w="2254" w:type="dxa"/>
          <w:gridSpan w:val="2"/>
        </w:tcPr>
        <w:p w14:paraId="3FF11BDE" w14:textId="441FEC63" w:rsidR="007A5430" w:rsidRPr="00097976" w:rsidRDefault="007A5430" w:rsidP="007A5430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Atualização de documento </w:t>
          </w:r>
        </w:p>
      </w:tc>
      <w:tc>
        <w:tcPr>
          <w:tcW w:w="1219" w:type="dxa"/>
        </w:tcPr>
        <w:p w14:paraId="1FC6E134" w14:textId="0D537AF0" w:rsidR="007A5430" w:rsidRPr="00097976" w:rsidRDefault="007A5430" w:rsidP="007A5430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10/12/2025</w:t>
          </w:r>
        </w:p>
      </w:tc>
      <w:tc>
        <w:tcPr>
          <w:tcW w:w="1482" w:type="dxa"/>
        </w:tcPr>
        <w:p w14:paraId="2BBA3B4B" w14:textId="7373C679" w:rsidR="007A5430" w:rsidRPr="00097976" w:rsidRDefault="007A5430" w:rsidP="007A5430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Daniela Monteiro Trevizani</w:t>
          </w:r>
        </w:p>
      </w:tc>
      <w:tc>
        <w:tcPr>
          <w:tcW w:w="1347" w:type="dxa"/>
          <w:gridSpan w:val="2"/>
        </w:tcPr>
        <w:p w14:paraId="228176F4" w14:textId="3B91FD5A" w:rsidR="007A5430" w:rsidRPr="00097976" w:rsidRDefault="007A5430" w:rsidP="007A5430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Marcos Vinícius Lourenço</w:t>
          </w:r>
        </w:p>
      </w:tc>
      <w:tc>
        <w:tcPr>
          <w:tcW w:w="2099" w:type="dxa"/>
        </w:tcPr>
        <w:p w14:paraId="5BBD25C9" w14:textId="6AB14706" w:rsidR="007A5430" w:rsidRPr="00097976" w:rsidRDefault="007A5430" w:rsidP="007A5430">
          <w:pPr>
            <w:pStyle w:val="Rodap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97976">
            <w:rPr>
              <w:rFonts w:ascii="Times New Roman" w:hAnsi="Times New Roman" w:cs="Times New Roman"/>
              <w:sz w:val="16"/>
              <w:szCs w:val="16"/>
            </w:rPr>
            <w:t>Conselho de Administração</w:t>
          </w:r>
        </w:p>
      </w:tc>
    </w:tr>
  </w:tbl>
  <w:p w14:paraId="7E8DFD4B" w14:textId="77777777" w:rsidR="00EC6638" w:rsidRDefault="00EC663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2831"/>
      <w:gridCol w:w="3968"/>
      <w:gridCol w:w="1695"/>
    </w:tblGrid>
    <w:tr w:rsidR="00552AD8" w:rsidRPr="00036875" w14:paraId="7134E3A6" w14:textId="77777777" w:rsidTr="000024A8">
      <w:trPr>
        <w:jc w:val="center"/>
      </w:trPr>
      <w:tc>
        <w:tcPr>
          <w:tcW w:w="2831" w:type="dxa"/>
          <w:vMerge w:val="restart"/>
        </w:tcPr>
        <w:p w14:paraId="5802C2CC" w14:textId="5C538D5C" w:rsidR="00FC735D" w:rsidRPr="00036875" w:rsidRDefault="001828A3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  <w:bookmarkStart w:id="2" w:name="_Hlk115700080"/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0C62FCEF" wp14:editId="1E7F8474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632460" cy="357505"/>
                    <wp:effectExtent l="0" t="0" r="15240" b="4445"/>
                    <wp:wrapNone/>
                    <wp:docPr id="191132465" name="Caixa de Texto 1" descr="Públic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2460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617951" w14:textId="3F77E348" w:rsidR="001828A3" w:rsidRPr="001828A3" w:rsidRDefault="001828A3" w:rsidP="001828A3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1828A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Público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C62FCE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" o:spid="_x0000_s1030" type="#_x0000_t202" alt="Público" style="position:absolute;margin-left:0;margin-top:0;width:49.8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" filled="f" stroked="f">
                    <v:textbox style="mso-fit-shape-to-text:t" inset="20pt,15pt,0,0">
                      <w:txbxContent>
                        <w:p w14:paraId="1D617951" w14:textId="3F77E348" w:rsidR="001828A3" w:rsidRPr="001828A3" w:rsidRDefault="001828A3" w:rsidP="001828A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828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52AD8">
            <w:rPr>
              <w:noProof/>
            </w:rPr>
            <w:drawing>
              <wp:inline distT="0" distB="0" distL="0" distR="0" wp14:anchorId="791148BE" wp14:editId="2720AB7E">
                <wp:extent cx="1612900" cy="4127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29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  <w:vMerge w:val="restart"/>
          <w:vAlign w:val="center"/>
        </w:tcPr>
        <w:p w14:paraId="7CF8015E" w14:textId="77777777" w:rsidR="00FC735D" w:rsidRPr="00BC4293" w:rsidRDefault="00BC4293" w:rsidP="000024A8">
          <w:pPr>
            <w:pStyle w:val="Cabealh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C4293">
            <w:rPr>
              <w:rFonts w:ascii="Times New Roman" w:hAnsi="Times New Roman" w:cs="Times New Roman"/>
              <w:b/>
              <w:sz w:val="24"/>
              <w:szCs w:val="24"/>
            </w:rPr>
            <w:t>GESTÃO DE DOCUMENTOS NORMATIVOS</w:t>
          </w:r>
        </w:p>
      </w:tc>
      <w:tc>
        <w:tcPr>
          <w:tcW w:w="1695" w:type="dxa"/>
        </w:tcPr>
        <w:p w14:paraId="51597D9D" w14:textId="77777777" w:rsidR="00FC735D" w:rsidRPr="000024A8" w:rsidRDefault="00FC735D" w:rsidP="00FC735D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0024A8">
            <w:rPr>
              <w:rFonts w:ascii="Times New Roman" w:hAnsi="Times New Roman" w:cs="Times New Roman"/>
              <w:sz w:val="20"/>
              <w:szCs w:val="20"/>
            </w:rPr>
            <w:t>CON 001</w:t>
          </w:r>
        </w:p>
      </w:tc>
    </w:tr>
    <w:tr w:rsidR="00552AD8" w:rsidRPr="00036875" w14:paraId="3A54794A" w14:textId="77777777" w:rsidTr="000024A8">
      <w:trPr>
        <w:jc w:val="center"/>
      </w:trPr>
      <w:tc>
        <w:tcPr>
          <w:tcW w:w="2831" w:type="dxa"/>
          <w:vMerge/>
        </w:tcPr>
        <w:p w14:paraId="150E3B90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968" w:type="dxa"/>
          <w:vMerge/>
        </w:tcPr>
        <w:p w14:paraId="5E0FB849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95" w:type="dxa"/>
        </w:tcPr>
        <w:p w14:paraId="1C1DB278" w14:textId="77777777" w:rsidR="00FC735D" w:rsidRPr="000024A8" w:rsidRDefault="00FC735D" w:rsidP="00FC735D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0024A8">
            <w:rPr>
              <w:rFonts w:ascii="Times New Roman" w:hAnsi="Times New Roman" w:cs="Times New Roman"/>
              <w:sz w:val="20"/>
              <w:szCs w:val="20"/>
            </w:rPr>
            <w:t>D</w:t>
          </w:r>
          <w:r w:rsidR="00036875" w:rsidRPr="000024A8">
            <w:rPr>
              <w:rFonts w:ascii="Times New Roman" w:hAnsi="Times New Roman" w:cs="Times New Roman"/>
              <w:sz w:val="20"/>
              <w:szCs w:val="20"/>
            </w:rPr>
            <w:t>ata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r w:rsidR="008156B5">
            <w:rPr>
              <w:rFonts w:ascii="Times New Roman" w:hAnsi="Times New Roman" w:cs="Times New Roman"/>
              <w:sz w:val="20"/>
              <w:szCs w:val="20"/>
            </w:rPr>
            <w:t>31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8156B5">
            <w:rPr>
              <w:rFonts w:ascii="Times New Roman" w:hAnsi="Times New Roman" w:cs="Times New Roman"/>
              <w:sz w:val="20"/>
              <w:szCs w:val="20"/>
            </w:rPr>
            <w:t>10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>/2022</w:t>
          </w:r>
        </w:p>
      </w:tc>
    </w:tr>
    <w:tr w:rsidR="00552AD8" w:rsidRPr="00036875" w14:paraId="2C710536" w14:textId="77777777" w:rsidTr="000024A8">
      <w:trPr>
        <w:jc w:val="center"/>
      </w:trPr>
      <w:tc>
        <w:tcPr>
          <w:tcW w:w="2831" w:type="dxa"/>
          <w:vMerge/>
        </w:tcPr>
        <w:p w14:paraId="55BDE19A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968" w:type="dxa"/>
          <w:vMerge/>
        </w:tcPr>
        <w:p w14:paraId="7084A2FD" w14:textId="77777777" w:rsidR="00FC735D" w:rsidRPr="00036875" w:rsidRDefault="00FC735D" w:rsidP="00FC735D">
          <w:pPr>
            <w:pStyle w:val="Cabealh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95" w:type="dxa"/>
        </w:tcPr>
        <w:p w14:paraId="2B6DC025" w14:textId="77777777" w:rsidR="00FC735D" w:rsidRPr="000024A8" w:rsidRDefault="00FC735D" w:rsidP="00FC735D">
          <w:pPr>
            <w:pStyle w:val="Cabealho"/>
            <w:rPr>
              <w:rFonts w:ascii="Times New Roman" w:hAnsi="Times New Roman" w:cs="Times New Roman"/>
              <w:sz w:val="20"/>
              <w:szCs w:val="20"/>
            </w:rPr>
          </w:pPr>
          <w:r w:rsidRPr="000024A8">
            <w:rPr>
              <w:rFonts w:ascii="Times New Roman" w:hAnsi="Times New Roman" w:cs="Times New Roman"/>
              <w:sz w:val="20"/>
              <w:szCs w:val="20"/>
            </w:rPr>
            <w:t>Versão</w:t>
          </w:r>
          <w:r w:rsidR="00036875" w:rsidRPr="000024A8">
            <w:rPr>
              <w:rFonts w:ascii="Times New Roman" w:hAnsi="Times New Roman" w:cs="Times New Roman"/>
              <w:sz w:val="20"/>
              <w:szCs w:val="20"/>
            </w:rPr>
            <w:t>:</w:t>
          </w:r>
          <w:r w:rsidRPr="000024A8">
            <w:rPr>
              <w:rFonts w:ascii="Times New Roman" w:hAnsi="Times New Roman" w:cs="Times New Roman"/>
              <w:sz w:val="20"/>
              <w:szCs w:val="20"/>
            </w:rPr>
            <w:t xml:space="preserve"> 01</w:t>
          </w:r>
        </w:p>
      </w:tc>
    </w:tr>
    <w:bookmarkEnd w:id="2"/>
  </w:tbl>
  <w:p w14:paraId="06E1C42F" w14:textId="77777777" w:rsidR="00FC735D" w:rsidRPr="00FC735D" w:rsidRDefault="00FC735D" w:rsidP="00FC73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765FBB"/>
    <w:multiLevelType w:val="hybridMultilevel"/>
    <w:tmpl w:val="A3B2C8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741F45"/>
    <w:multiLevelType w:val="hybridMultilevel"/>
    <w:tmpl w:val="C9DB22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940AC"/>
    <w:multiLevelType w:val="hybridMultilevel"/>
    <w:tmpl w:val="091E403C"/>
    <w:lvl w:ilvl="0" w:tplc="CE563942">
      <w:start w:val="100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C50A0"/>
    <w:multiLevelType w:val="hybridMultilevel"/>
    <w:tmpl w:val="6B1C70E2"/>
    <w:lvl w:ilvl="0" w:tplc="FC563146">
      <w:start w:val="1"/>
      <w:numFmt w:val="lowerRoman"/>
      <w:lvlText w:val="(%1)"/>
      <w:lvlJc w:val="left"/>
      <w:pPr>
        <w:ind w:left="567" w:hanging="207"/>
      </w:pPr>
      <w:rPr>
        <w:rFonts w:ascii="Arial" w:eastAsia="Times New Roman" w:hAnsi="Arial" w:cs="Arial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97B"/>
    <w:multiLevelType w:val="hybridMultilevel"/>
    <w:tmpl w:val="111478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51B61"/>
    <w:multiLevelType w:val="hybridMultilevel"/>
    <w:tmpl w:val="2CC83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41C7A"/>
    <w:multiLevelType w:val="hybridMultilevel"/>
    <w:tmpl w:val="5276F1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EE8"/>
    <w:multiLevelType w:val="hybridMultilevel"/>
    <w:tmpl w:val="031A5AEA"/>
    <w:lvl w:ilvl="0" w:tplc="3730AF24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005FA"/>
    <w:multiLevelType w:val="hybridMultilevel"/>
    <w:tmpl w:val="09C08A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00A58"/>
    <w:multiLevelType w:val="hybridMultilevel"/>
    <w:tmpl w:val="D780C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6B69D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30DC7"/>
    <w:multiLevelType w:val="hybridMultilevel"/>
    <w:tmpl w:val="E80A65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B13D05"/>
    <w:multiLevelType w:val="hybridMultilevel"/>
    <w:tmpl w:val="33B89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E25EF"/>
    <w:multiLevelType w:val="hybridMultilevel"/>
    <w:tmpl w:val="DAF44F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E6179"/>
    <w:multiLevelType w:val="hybridMultilevel"/>
    <w:tmpl w:val="BBCAD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E3EC3"/>
    <w:multiLevelType w:val="hybridMultilevel"/>
    <w:tmpl w:val="EB248A2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B9684E"/>
    <w:multiLevelType w:val="hybridMultilevel"/>
    <w:tmpl w:val="F182C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045B9"/>
    <w:multiLevelType w:val="hybridMultilevel"/>
    <w:tmpl w:val="6F2E9C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11495"/>
    <w:multiLevelType w:val="hybridMultilevel"/>
    <w:tmpl w:val="D578E70C"/>
    <w:lvl w:ilvl="0" w:tplc="D7CAE56C">
      <w:start w:val="1"/>
      <w:numFmt w:val="lowerRoman"/>
      <w:lvlText w:val="(%1)"/>
      <w:lvlJc w:val="left"/>
      <w:pPr>
        <w:ind w:left="720" w:hanging="720"/>
      </w:pPr>
      <w:rPr>
        <w:rFonts w:ascii="Segoe UI" w:hAnsi="Segoe UI" w:cs="Segoe UI" w:hint="default"/>
        <w:b/>
        <w:color w:val="404040" w:themeColor="text1" w:themeTint="BF"/>
        <w:sz w:val="20"/>
        <w:szCs w:val="20"/>
      </w:rPr>
    </w:lvl>
    <w:lvl w:ilvl="1" w:tplc="5BF0708A">
      <w:start w:val="1"/>
      <w:numFmt w:val="lowerLetter"/>
      <w:lvlText w:val="%2)"/>
      <w:lvlJc w:val="right"/>
      <w:pPr>
        <w:ind w:left="3621" w:hanging="360"/>
      </w:pPr>
      <w:rPr>
        <w:rFonts w:ascii="Arial" w:eastAsia="Times New Roman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BF2086"/>
    <w:multiLevelType w:val="multilevel"/>
    <w:tmpl w:val="EC9CD1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CC51BA2"/>
    <w:multiLevelType w:val="hybridMultilevel"/>
    <w:tmpl w:val="C158E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E4770"/>
    <w:multiLevelType w:val="hybridMultilevel"/>
    <w:tmpl w:val="9D1019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A6224"/>
    <w:multiLevelType w:val="hybridMultilevel"/>
    <w:tmpl w:val="B1BFD73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AC47D28"/>
    <w:multiLevelType w:val="hybridMultilevel"/>
    <w:tmpl w:val="62E443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A1F3E"/>
    <w:multiLevelType w:val="hybridMultilevel"/>
    <w:tmpl w:val="490A52D8"/>
    <w:lvl w:ilvl="0" w:tplc="D11CA2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2991"/>
    <w:multiLevelType w:val="hybridMultilevel"/>
    <w:tmpl w:val="C158E9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773E2"/>
    <w:multiLevelType w:val="hybridMultilevel"/>
    <w:tmpl w:val="00B43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AAFE2"/>
    <w:multiLevelType w:val="hybridMultilevel"/>
    <w:tmpl w:val="8B4AE3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9F0A7A"/>
    <w:multiLevelType w:val="hybridMultilevel"/>
    <w:tmpl w:val="831C5636"/>
    <w:lvl w:ilvl="0" w:tplc="C8085488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E6A6B"/>
    <w:multiLevelType w:val="multilevel"/>
    <w:tmpl w:val="20108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04040" w:themeColor="text1" w:themeTint="BF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F73876"/>
    <w:multiLevelType w:val="multilevel"/>
    <w:tmpl w:val="92CC46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373EE0"/>
    <w:multiLevelType w:val="hybridMultilevel"/>
    <w:tmpl w:val="D3FCF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613EE"/>
    <w:multiLevelType w:val="hybridMultilevel"/>
    <w:tmpl w:val="A51CC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C2134"/>
    <w:multiLevelType w:val="hybridMultilevel"/>
    <w:tmpl w:val="02EEAD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41624"/>
    <w:multiLevelType w:val="multilevel"/>
    <w:tmpl w:val="177C48B0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5DA97915"/>
    <w:multiLevelType w:val="hybridMultilevel"/>
    <w:tmpl w:val="EA86B49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FF92207"/>
    <w:multiLevelType w:val="hybridMultilevel"/>
    <w:tmpl w:val="13BC555C"/>
    <w:lvl w:ilvl="0" w:tplc="FFFFFFFF">
      <w:start w:val="1"/>
      <w:numFmt w:val="lowerRoman"/>
      <w:lvlText w:val="(%1)"/>
      <w:lvlJc w:val="left"/>
      <w:pPr>
        <w:ind w:left="36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148489F"/>
    <w:multiLevelType w:val="multilevel"/>
    <w:tmpl w:val="4044B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965B56"/>
    <w:multiLevelType w:val="multilevel"/>
    <w:tmpl w:val="E52082BE"/>
    <w:lvl w:ilvl="0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8" w15:restartNumberingAfterBreak="0">
    <w:nsid w:val="673537DD"/>
    <w:multiLevelType w:val="hybridMultilevel"/>
    <w:tmpl w:val="75FCB684"/>
    <w:lvl w:ilvl="0" w:tplc="0416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9" w15:restartNumberingAfterBreak="0">
    <w:nsid w:val="67810D4E"/>
    <w:multiLevelType w:val="hybridMultilevel"/>
    <w:tmpl w:val="F072D08E"/>
    <w:lvl w:ilvl="0" w:tplc="F38838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72A8C"/>
    <w:multiLevelType w:val="hybridMultilevel"/>
    <w:tmpl w:val="DD8E0B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D42F5"/>
    <w:multiLevelType w:val="hybridMultilevel"/>
    <w:tmpl w:val="5936CF88"/>
    <w:lvl w:ilvl="0" w:tplc="57B06F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B822AD3"/>
    <w:multiLevelType w:val="hybridMultilevel"/>
    <w:tmpl w:val="02944C34"/>
    <w:lvl w:ilvl="0" w:tplc="DEA02D28">
      <w:start w:val="1"/>
      <w:numFmt w:val="lowerRoman"/>
      <w:lvlText w:val="(%1)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17444"/>
    <w:multiLevelType w:val="hybridMultilevel"/>
    <w:tmpl w:val="13BC555C"/>
    <w:lvl w:ilvl="0" w:tplc="2C088E76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  <w:color w:val="404040" w:themeColor="text1" w:themeTint="BF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E5632E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D687E25"/>
    <w:multiLevelType w:val="hybridMultilevel"/>
    <w:tmpl w:val="666E05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893F3B"/>
    <w:multiLevelType w:val="hybridMultilevel"/>
    <w:tmpl w:val="1264D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996E09"/>
    <w:multiLevelType w:val="hybridMultilevel"/>
    <w:tmpl w:val="2B9208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7E44BB"/>
    <w:multiLevelType w:val="hybridMultilevel"/>
    <w:tmpl w:val="F54AB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784306"/>
    <w:multiLevelType w:val="hybridMultilevel"/>
    <w:tmpl w:val="97867EE8"/>
    <w:lvl w:ilvl="0" w:tplc="F176D9DA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0B6428"/>
    <w:multiLevelType w:val="multilevel"/>
    <w:tmpl w:val="44C23A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7D39505E"/>
    <w:multiLevelType w:val="hybridMultilevel"/>
    <w:tmpl w:val="FC60B8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20522">
    <w:abstractNumId w:val="39"/>
  </w:num>
  <w:num w:numId="2" w16cid:durableId="598608675">
    <w:abstractNumId w:val="23"/>
  </w:num>
  <w:num w:numId="3" w16cid:durableId="2140685628">
    <w:abstractNumId w:val="36"/>
  </w:num>
  <w:num w:numId="4" w16cid:durableId="987979773">
    <w:abstractNumId w:val="16"/>
  </w:num>
  <w:num w:numId="5" w16cid:durableId="726802726">
    <w:abstractNumId w:val="2"/>
  </w:num>
  <w:num w:numId="6" w16cid:durableId="1971932755">
    <w:abstractNumId w:val="13"/>
  </w:num>
  <w:num w:numId="7" w16cid:durableId="1280448872">
    <w:abstractNumId w:val="9"/>
  </w:num>
  <w:num w:numId="8" w16cid:durableId="1644264913">
    <w:abstractNumId w:val="47"/>
  </w:num>
  <w:num w:numId="9" w16cid:durableId="716783443">
    <w:abstractNumId w:val="46"/>
  </w:num>
  <w:num w:numId="10" w16cid:durableId="222178104">
    <w:abstractNumId w:val="40"/>
  </w:num>
  <w:num w:numId="11" w16cid:durableId="1563755270">
    <w:abstractNumId w:val="48"/>
  </w:num>
  <w:num w:numId="12" w16cid:durableId="2139756998">
    <w:abstractNumId w:val="32"/>
  </w:num>
  <w:num w:numId="13" w16cid:durableId="460921369">
    <w:abstractNumId w:val="51"/>
  </w:num>
  <w:num w:numId="14" w16cid:durableId="2115588319">
    <w:abstractNumId w:val="34"/>
  </w:num>
  <w:num w:numId="15" w16cid:durableId="1401323066">
    <w:abstractNumId w:val="11"/>
  </w:num>
  <w:num w:numId="16" w16cid:durableId="829250712">
    <w:abstractNumId w:val="10"/>
  </w:num>
  <w:num w:numId="17" w16cid:durableId="1461608216">
    <w:abstractNumId w:val="26"/>
  </w:num>
  <w:num w:numId="18" w16cid:durableId="1626041190">
    <w:abstractNumId w:val="4"/>
  </w:num>
  <w:num w:numId="19" w16cid:durableId="503545588">
    <w:abstractNumId w:val="21"/>
  </w:num>
  <w:num w:numId="20" w16cid:durableId="1443380025">
    <w:abstractNumId w:val="45"/>
  </w:num>
  <w:num w:numId="21" w16cid:durableId="960302693">
    <w:abstractNumId w:val="15"/>
  </w:num>
  <w:num w:numId="22" w16cid:durableId="43793338">
    <w:abstractNumId w:val="1"/>
  </w:num>
  <w:num w:numId="23" w16cid:durableId="353960922">
    <w:abstractNumId w:val="0"/>
  </w:num>
  <w:num w:numId="24" w16cid:durableId="334190594">
    <w:abstractNumId w:val="5"/>
  </w:num>
  <w:num w:numId="25" w16cid:durableId="1263488788">
    <w:abstractNumId w:val="24"/>
  </w:num>
  <w:num w:numId="26" w16cid:durableId="575017318">
    <w:abstractNumId w:val="19"/>
  </w:num>
  <w:num w:numId="27" w16cid:durableId="272131337">
    <w:abstractNumId w:val="44"/>
  </w:num>
  <w:num w:numId="28" w16cid:durableId="729692401">
    <w:abstractNumId w:val="41"/>
  </w:num>
  <w:num w:numId="29" w16cid:durableId="90055801">
    <w:abstractNumId w:val="38"/>
  </w:num>
  <w:num w:numId="30" w16cid:durableId="480772828">
    <w:abstractNumId w:val="33"/>
  </w:num>
  <w:num w:numId="31" w16cid:durableId="843131840">
    <w:abstractNumId w:val="50"/>
  </w:num>
  <w:num w:numId="32" w16cid:durableId="1043947580">
    <w:abstractNumId w:val="30"/>
  </w:num>
  <w:num w:numId="33" w16cid:durableId="19934073">
    <w:abstractNumId w:val="8"/>
  </w:num>
  <w:num w:numId="34" w16cid:durableId="939869118">
    <w:abstractNumId w:val="12"/>
  </w:num>
  <w:num w:numId="35" w16cid:durableId="1216166307">
    <w:abstractNumId w:val="31"/>
  </w:num>
  <w:num w:numId="36" w16cid:durableId="245847182">
    <w:abstractNumId w:val="20"/>
  </w:num>
  <w:num w:numId="37" w16cid:durableId="256980900">
    <w:abstractNumId w:val="22"/>
  </w:num>
  <w:num w:numId="38" w16cid:durableId="131101834">
    <w:abstractNumId w:val="6"/>
  </w:num>
  <w:num w:numId="39" w16cid:durableId="900942366">
    <w:abstractNumId w:val="37"/>
  </w:num>
  <w:num w:numId="40" w16cid:durableId="71244848">
    <w:abstractNumId w:val="18"/>
  </w:num>
  <w:num w:numId="41" w16cid:durableId="1543977927">
    <w:abstractNumId w:val="29"/>
  </w:num>
  <w:num w:numId="42" w16cid:durableId="1889102182">
    <w:abstractNumId w:val="25"/>
  </w:num>
  <w:num w:numId="43" w16cid:durableId="472672462">
    <w:abstractNumId w:val="27"/>
  </w:num>
  <w:num w:numId="44" w16cid:durableId="1752239393">
    <w:abstractNumId w:val="43"/>
  </w:num>
  <w:num w:numId="45" w16cid:durableId="706217417">
    <w:abstractNumId w:val="14"/>
  </w:num>
  <w:num w:numId="46" w16cid:durableId="624501860">
    <w:abstractNumId w:val="7"/>
  </w:num>
  <w:num w:numId="47" w16cid:durableId="1104767016">
    <w:abstractNumId w:val="28"/>
  </w:num>
  <w:num w:numId="48" w16cid:durableId="529562593">
    <w:abstractNumId w:val="17"/>
  </w:num>
  <w:num w:numId="49" w16cid:durableId="359163818">
    <w:abstractNumId w:val="35"/>
  </w:num>
  <w:num w:numId="50" w16cid:durableId="8701492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832794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5488338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324710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96"/>
    <w:rsid w:val="00001AA1"/>
    <w:rsid w:val="000024A8"/>
    <w:rsid w:val="000113AF"/>
    <w:rsid w:val="0001265C"/>
    <w:rsid w:val="00012BA3"/>
    <w:rsid w:val="00015409"/>
    <w:rsid w:val="000164CA"/>
    <w:rsid w:val="00021FC5"/>
    <w:rsid w:val="00022459"/>
    <w:rsid w:val="000229FF"/>
    <w:rsid w:val="00022FF8"/>
    <w:rsid w:val="00023C02"/>
    <w:rsid w:val="00024DDC"/>
    <w:rsid w:val="00025BCF"/>
    <w:rsid w:val="00026309"/>
    <w:rsid w:val="00030E8A"/>
    <w:rsid w:val="000311F1"/>
    <w:rsid w:val="00031F2C"/>
    <w:rsid w:val="00032314"/>
    <w:rsid w:val="0003234F"/>
    <w:rsid w:val="00033458"/>
    <w:rsid w:val="00033843"/>
    <w:rsid w:val="00036875"/>
    <w:rsid w:val="00036C77"/>
    <w:rsid w:val="00040A5B"/>
    <w:rsid w:val="000443E6"/>
    <w:rsid w:val="00044828"/>
    <w:rsid w:val="00044866"/>
    <w:rsid w:val="00045DB6"/>
    <w:rsid w:val="00050C4A"/>
    <w:rsid w:val="00052094"/>
    <w:rsid w:val="00055507"/>
    <w:rsid w:val="00061ABA"/>
    <w:rsid w:val="000662CC"/>
    <w:rsid w:val="00072DA4"/>
    <w:rsid w:val="00075AC0"/>
    <w:rsid w:val="00075CF0"/>
    <w:rsid w:val="00080984"/>
    <w:rsid w:val="00082F2A"/>
    <w:rsid w:val="000863F3"/>
    <w:rsid w:val="0008683E"/>
    <w:rsid w:val="000875FF"/>
    <w:rsid w:val="00090F52"/>
    <w:rsid w:val="0009231F"/>
    <w:rsid w:val="00092B47"/>
    <w:rsid w:val="000959CA"/>
    <w:rsid w:val="000959FA"/>
    <w:rsid w:val="00095FD0"/>
    <w:rsid w:val="00097976"/>
    <w:rsid w:val="000A7796"/>
    <w:rsid w:val="000B13B1"/>
    <w:rsid w:val="000B506B"/>
    <w:rsid w:val="000B52B8"/>
    <w:rsid w:val="000C1376"/>
    <w:rsid w:val="000C1C5E"/>
    <w:rsid w:val="000C29D5"/>
    <w:rsid w:val="000C5470"/>
    <w:rsid w:val="000C6DF1"/>
    <w:rsid w:val="000D071D"/>
    <w:rsid w:val="000D0831"/>
    <w:rsid w:val="000D110B"/>
    <w:rsid w:val="000D28A2"/>
    <w:rsid w:val="000D3392"/>
    <w:rsid w:val="000D5341"/>
    <w:rsid w:val="000D6BF1"/>
    <w:rsid w:val="000D6F41"/>
    <w:rsid w:val="000E0650"/>
    <w:rsid w:val="000E346C"/>
    <w:rsid w:val="000E3C50"/>
    <w:rsid w:val="000E6E69"/>
    <w:rsid w:val="000F0205"/>
    <w:rsid w:val="000F1E73"/>
    <w:rsid w:val="000F55C2"/>
    <w:rsid w:val="000F57DA"/>
    <w:rsid w:val="000F739A"/>
    <w:rsid w:val="00100213"/>
    <w:rsid w:val="001166A1"/>
    <w:rsid w:val="00121ACE"/>
    <w:rsid w:val="00130BEB"/>
    <w:rsid w:val="001313C0"/>
    <w:rsid w:val="0013238F"/>
    <w:rsid w:val="0013663E"/>
    <w:rsid w:val="00143B93"/>
    <w:rsid w:val="00144136"/>
    <w:rsid w:val="001441EE"/>
    <w:rsid w:val="00150139"/>
    <w:rsid w:val="00153F6D"/>
    <w:rsid w:val="00157D59"/>
    <w:rsid w:val="001613E6"/>
    <w:rsid w:val="00161E08"/>
    <w:rsid w:val="0016349C"/>
    <w:rsid w:val="00164247"/>
    <w:rsid w:val="0016460B"/>
    <w:rsid w:val="001661A3"/>
    <w:rsid w:val="001666BC"/>
    <w:rsid w:val="00167D49"/>
    <w:rsid w:val="00171039"/>
    <w:rsid w:val="001710B9"/>
    <w:rsid w:val="00171CE2"/>
    <w:rsid w:val="00172B0C"/>
    <w:rsid w:val="00180439"/>
    <w:rsid w:val="00180641"/>
    <w:rsid w:val="001828A3"/>
    <w:rsid w:val="00186406"/>
    <w:rsid w:val="00191BBC"/>
    <w:rsid w:val="001962D1"/>
    <w:rsid w:val="001A0E64"/>
    <w:rsid w:val="001A1D13"/>
    <w:rsid w:val="001A4E46"/>
    <w:rsid w:val="001A5280"/>
    <w:rsid w:val="001A5555"/>
    <w:rsid w:val="001B377C"/>
    <w:rsid w:val="001B540E"/>
    <w:rsid w:val="001B58B4"/>
    <w:rsid w:val="001C0FC9"/>
    <w:rsid w:val="001C318A"/>
    <w:rsid w:val="001C433E"/>
    <w:rsid w:val="001C4F96"/>
    <w:rsid w:val="001C6560"/>
    <w:rsid w:val="001C7C3E"/>
    <w:rsid w:val="001D0C5E"/>
    <w:rsid w:val="001D1858"/>
    <w:rsid w:val="001E1321"/>
    <w:rsid w:val="001E25C0"/>
    <w:rsid w:val="001E4D7F"/>
    <w:rsid w:val="001E66E1"/>
    <w:rsid w:val="00202BEA"/>
    <w:rsid w:val="00211A67"/>
    <w:rsid w:val="00221BA3"/>
    <w:rsid w:val="0022296B"/>
    <w:rsid w:val="002234BA"/>
    <w:rsid w:val="00227827"/>
    <w:rsid w:val="00230150"/>
    <w:rsid w:val="00232B4E"/>
    <w:rsid w:val="0023380D"/>
    <w:rsid w:val="002374AD"/>
    <w:rsid w:val="00242856"/>
    <w:rsid w:val="00243565"/>
    <w:rsid w:val="002451C8"/>
    <w:rsid w:val="00246037"/>
    <w:rsid w:val="00250122"/>
    <w:rsid w:val="0025080F"/>
    <w:rsid w:val="00257A1F"/>
    <w:rsid w:val="002621D5"/>
    <w:rsid w:val="00265366"/>
    <w:rsid w:val="0026550B"/>
    <w:rsid w:val="00265A0C"/>
    <w:rsid w:val="00267FED"/>
    <w:rsid w:val="00275FDA"/>
    <w:rsid w:val="002802FA"/>
    <w:rsid w:val="00281036"/>
    <w:rsid w:val="002863EE"/>
    <w:rsid w:val="00286E36"/>
    <w:rsid w:val="00287EE8"/>
    <w:rsid w:val="0029086F"/>
    <w:rsid w:val="00290D25"/>
    <w:rsid w:val="0029293F"/>
    <w:rsid w:val="00296DCA"/>
    <w:rsid w:val="002A18B3"/>
    <w:rsid w:val="002B1EE0"/>
    <w:rsid w:val="002B3618"/>
    <w:rsid w:val="002B4C0D"/>
    <w:rsid w:val="002C37E2"/>
    <w:rsid w:val="002C5475"/>
    <w:rsid w:val="002C6B7D"/>
    <w:rsid w:val="002D0687"/>
    <w:rsid w:val="002D3314"/>
    <w:rsid w:val="002E1C86"/>
    <w:rsid w:val="002E39C7"/>
    <w:rsid w:val="002E462E"/>
    <w:rsid w:val="002E48F3"/>
    <w:rsid w:val="002F0183"/>
    <w:rsid w:val="002F0CBF"/>
    <w:rsid w:val="002F7468"/>
    <w:rsid w:val="0030187F"/>
    <w:rsid w:val="0030339F"/>
    <w:rsid w:val="003048C6"/>
    <w:rsid w:val="00305EFA"/>
    <w:rsid w:val="00306259"/>
    <w:rsid w:val="00310623"/>
    <w:rsid w:val="00311D2A"/>
    <w:rsid w:val="0032498A"/>
    <w:rsid w:val="00331AFF"/>
    <w:rsid w:val="00332145"/>
    <w:rsid w:val="003346A8"/>
    <w:rsid w:val="00337C33"/>
    <w:rsid w:val="00340CEF"/>
    <w:rsid w:val="00342134"/>
    <w:rsid w:val="00343A21"/>
    <w:rsid w:val="00344315"/>
    <w:rsid w:val="00351AAC"/>
    <w:rsid w:val="00355DFC"/>
    <w:rsid w:val="0035642A"/>
    <w:rsid w:val="00357728"/>
    <w:rsid w:val="0036002F"/>
    <w:rsid w:val="00360600"/>
    <w:rsid w:val="00362A74"/>
    <w:rsid w:val="00362E57"/>
    <w:rsid w:val="003675AA"/>
    <w:rsid w:val="00367F73"/>
    <w:rsid w:val="00377918"/>
    <w:rsid w:val="0038091C"/>
    <w:rsid w:val="003812E6"/>
    <w:rsid w:val="00381A8C"/>
    <w:rsid w:val="00383EFE"/>
    <w:rsid w:val="00384C26"/>
    <w:rsid w:val="00390705"/>
    <w:rsid w:val="00391889"/>
    <w:rsid w:val="00395064"/>
    <w:rsid w:val="0039781B"/>
    <w:rsid w:val="00397C23"/>
    <w:rsid w:val="00397EEE"/>
    <w:rsid w:val="003A0C62"/>
    <w:rsid w:val="003B2810"/>
    <w:rsid w:val="003B594A"/>
    <w:rsid w:val="003B7219"/>
    <w:rsid w:val="003C4E98"/>
    <w:rsid w:val="003C5B4B"/>
    <w:rsid w:val="003C7BBF"/>
    <w:rsid w:val="003D1EED"/>
    <w:rsid w:val="003D386D"/>
    <w:rsid w:val="003E11C1"/>
    <w:rsid w:val="003E23E7"/>
    <w:rsid w:val="003E3ACB"/>
    <w:rsid w:val="003E3C00"/>
    <w:rsid w:val="003F252D"/>
    <w:rsid w:val="004001C5"/>
    <w:rsid w:val="00401B9B"/>
    <w:rsid w:val="00407718"/>
    <w:rsid w:val="00407877"/>
    <w:rsid w:val="00410AAF"/>
    <w:rsid w:val="0041129F"/>
    <w:rsid w:val="004124EC"/>
    <w:rsid w:val="00414791"/>
    <w:rsid w:val="004163CB"/>
    <w:rsid w:val="00417885"/>
    <w:rsid w:val="00417FAD"/>
    <w:rsid w:val="00420FE8"/>
    <w:rsid w:val="0042182E"/>
    <w:rsid w:val="0042374C"/>
    <w:rsid w:val="004237A7"/>
    <w:rsid w:val="004248CC"/>
    <w:rsid w:val="00426DBF"/>
    <w:rsid w:val="00426F0B"/>
    <w:rsid w:val="00431516"/>
    <w:rsid w:val="00440221"/>
    <w:rsid w:val="00441B3C"/>
    <w:rsid w:val="0044263A"/>
    <w:rsid w:val="00443A0F"/>
    <w:rsid w:val="004442B4"/>
    <w:rsid w:val="00452335"/>
    <w:rsid w:val="004533B4"/>
    <w:rsid w:val="004570A3"/>
    <w:rsid w:val="00463ACC"/>
    <w:rsid w:val="00463E99"/>
    <w:rsid w:val="004646A0"/>
    <w:rsid w:val="0046671A"/>
    <w:rsid w:val="00466EF2"/>
    <w:rsid w:val="00467463"/>
    <w:rsid w:val="0047698B"/>
    <w:rsid w:val="00481830"/>
    <w:rsid w:val="004825C5"/>
    <w:rsid w:val="00484028"/>
    <w:rsid w:val="00486862"/>
    <w:rsid w:val="004868FE"/>
    <w:rsid w:val="004926CE"/>
    <w:rsid w:val="004A0F0A"/>
    <w:rsid w:val="004A2605"/>
    <w:rsid w:val="004A7679"/>
    <w:rsid w:val="004B3078"/>
    <w:rsid w:val="004B3DD6"/>
    <w:rsid w:val="004C1FB3"/>
    <w:rsid w:val="004C2DCA"/>
    <w:rsid w:val="004C3E93"/>
    <w:rsid w:val="004C466E"/>
    <w:rsid w:val="004D1079"/>
    <w:rsid w:val="004D3E7E"/>
    <w:rsid w:val="004D5380"/>
    <w:rsid w:val="004D54C1"/>
    <w:rsid w:val="004D7E4B"/>
    <w:rsid w:val="004F1423"/>
    <w:rsid w:val="004F1AC3"/>
    <w:rsid w:val="004F2825"/>
    <w:rsid w:val="004F2851"/>
    <w:rsid w:val="004F50E4"/>
    <w:rsid w:val="004F6E31"/>
    <w:rsid w:val="00502A78"/>
    <w:rsid w:val="005048BD"/>
    <w:rsid w:val="00510CC5"/>
    <w:rsid w:val="0051489D"/>
    <w:rsid w:val="005173E8"/>
    <w:rsid w:val="00521D8D"/>
    <w:rsid w:val="00525B6C"/>
    <w:rsid w:val="00525DE7"/>
    <w:rsid w:val="0053598D"/>
    <w:rsid w:val="00541679"/>
    <w:rsid w:val="00542774"/>
    <w:rsid w:val="0055077D"/>
    <w:rsid w:val="00552AD8"/>
    <w:rsid w:val="00553A47"/>
    <w:rsid w:val="00564DB6"/>
    <w:rsid w:val="005653D8"/>
    <w:rsid w:val="00567B8B"/>
    <w:rsid w:val="00570402"/>
    <w:rsid w:val="00574E24"/>
    <w:rsid w:val="005779BC"/>
    <w:rsid w:val="00581014"/>
    <w:rsid w:val="00586B16"/>
    <w:rsid w:val="00590BCA"/>
    <w:rsid w:val="005A2777"/>
    <w:rsid w:val="005B3FCF"/>
    <w:rsid w:val="005B434B"/>
    <w:rsid w:val="005B69C0"/>
    <w:rsid w:val="005B77CE"/>
    <w:rsid w:val="005C060E"/>
    <w:rsid w:val="005C532D"/>
    <w:rsid w:val="005C6F62"/>
    <w:rsid w:val="005C7591"/>
    <w:rsid w:val="005D575E"/>
    <w:rsid w:val="005D5BAD"/>
    <w:rsid w:val="005D631C"/>
    <w:rsid w:val="005D65D8"/>
    <w:rsid w:val="005E155C"/>
    <w:rsid w:val="005E1EA4"/>
    <w:rsid w:val="005E5658"/>
    <w:rsid w:val="005E5745"/>
    <w:rsid w:val="005F05E5"/>
    <w:rsid w:val="005F3BE4"/>
    <w:rsid w:val="005F4A87"/>
    <w:rsid w:val="005F4F54"/>
    <w:rsid w:val="005F65D3"/>
    <w:rsid w:val="005F65E1"/>
    <w:rsid w:val="005F6B7B"/>
    <w:rsid w:val="005F6C0F"/>
    <w:rsid w:val="005F746C"/>
    <w:rsid w:val="00600FAD"/>
    <w:rsid w:val="00614141"/>
    <w:rsid w:val="00614695"/>
    <w:rsid w:val="006150F1"/>
    <w:rsid w:val="006217D7"/>
    <w:rsid w:val="0062284B"/>
    <w:rsid w:val="006235FE"/>
    <w:rsid w:val="00623771"/>
    <w:rsid w:val="0062408B"/>
    <w:rsid w:val="006269E9"/>
    <w:rsid w:val="0063309E"/>
    <w:rsid w:val="0063327F"/>
    <w:rsid w:val="00633A1F"/>
    <w:rsid w:val="00636963"/>
    <w:rsid w:val="00637D7F"/>
    <w:rsid w:val="00641707"/>
    <w:rsid w:val="00642E3F"/>
    <w:rsid w:val="00644F6A"/>
    <w:rsid w:val="00650694"/>
    <w:rsid w:val="006608FF"/>
    <w:rsid w:val="00664A25"/>
    <w:rsid w:val="006677DB"/>
    <w:rsid w:val="00673B76"/>
    <w:rsid w:val="0067668F"/>
    <w:rsid w:val="0067752B"/>
    <w:rsid w:val="006777A2"/>
    <w:rsid w:val="006779DD"/>
    <w:rsid w:val="00683A8C"/>
    <w:rsid w:val="00685B38"/>
    <w:rsid w:val="006931FF"/>
    <w:rsid w:val="00693947"/>
    <w:rsid w:val="006A7ABA"/>
    <w:rsid w:val="006B04D5"/>
    <w:rsid w:val="006B1035"/>
    <w:rsid w:val="006B49AF"/>
    <w:rsid w:val="006C12C2"/>
    <w:rsid w:val="006C1FA5"/>
    <w:rsid w:val="006C2A8E"/>
    <w:rsid w:val="006D13B9"/>
    <w:rsid w:val="006D410A"/>
    <w:rsid w:val="006D5969"/>
    <w:rsid w:val="006D66DA"/>
    <w:rsid w:val="006E32B0"/>
    <w:rsid w:val="006E63C5"/>
    <w:rsid w:val="006E7F1A"/>
    <w:rsid w:val="006F46AE"/>
    <w:rsid w:val="006F5629"/>
    <w:rsid w:val="007108C6"/>
    <w:rsid w:val="00710F9A"/>
    <w:rsid w:val="00712F80"/>
    <w:rsid w:val="00713A77"/>
    <w:rsid w:val="007161C8"/>
    <w:rsid w:val="007174AE"/>
    <w:rsid w:val="00721D0D"/>
    <w:rsid w:val="007223A7"/>
    <w:rsid w:val="007229DD"/>
    <w:rsid w:val="00722BB5"/>
    <w:rsid w:val="00722F5A"/>
    <w:rsid w:val="00723046"/>
    <w:rsid w:val="0072577B"/>
    <w:rsid w:val="007257A2"/>
    <w:rsid w:val="00730A9F"/>
    <w:rsid w:val="00731521"/>
    <w:rsid w:val="00732754"/>
    <w:rsid w:val="00733782"/>
    <w:rsid w:val="00735AC2"/>
    <w:rsid w:val="00741417"/>
    <w:rsid w:val="00742975"/>
    <w:rsid w:val="0074767A"/>
    <w:rsid w:val="00750E4E"/>
    <w:rsid w:val="007533C6"/>
    <w:rsid w:val="00755D66"/>
    <w:rsid w:val="00761146"/>
    <w:rsid w:val="00767FC7"/>
    <w:rsid w:val="007714DB"/>
    <w:rsid w:val="00771CC6"/>
    <w:rsid w:val="007754A7"/>
    <w:rsid w:val="00775550"/>
    <w:rsid w:val="007804ED"/>
    <w:rsid w:val="00784A7F"/>
    <w:rsid w:val="007875B5"/>
    <w:rsid w:val="00792CDB"/>
    <w:rsid w:val="00792F12"/>
    <w:rsid w:val="00794125"/>
    <w:rsid w:val="0079511B"/>
    <w:rsid w:val="007974BB"/>
    <w:rsid w:val="007A5430"/>
    <w:rsid w:val="007A5846"/>
    <w:rsid w:val="007A6963"/>
    <w:rsid w:val="007B14EF"/>
    <w:rsid w:val="007B2637"/>
    <w:rsid w:val="007B3921"/>
    <w:rsid w:val="007B3C99"/>
    <w:rsid w:val="007B3CD4"/>
    <w:rsid w:val="007C5755"/>
    <w:rsid w:val="007D4166"/>
    <w:rsid w:val="007D7B9A"/>
    <w:rsid w:val="007E5995"/>
    <w:rsid w:val="007E6AFB"/>
    <w:rsid w:val="007F3CB4"/>
    <w:rsid w:val="007F5907"/>
    <w:rsid w:val="007F5957"/>
    <w:rsid w:val="00801533"/>
    <w:rsid w:val="00802AA3"/>
    <w:rsid w:val="0080374A"/>
    <w:rsid w:val="008058EC"/>
    <w:rsid w:val="0080627A"/>
    <w:rsid w:val="008067D1"/>
    <w:rsid w:val="00810940"/>
    <w:rsid w:val="0081117E"/>
    <w:rsid w:val="00812F98"/>
    <w:rsid w:val="008156B5"/>
    <w:rsid w:val="00820BC1"/>
    <w:rsid w:val="0082104F"/>
    <w:rsid w:val="008211E4"/>
    <w:rsid w:val="00825F97"/>
    <w:rsid w:val="00826577"/>
    <w:rsid w:val="0082799B"/>
    <w:rsid w:val="00831F95"/>
    <w:rsid w:val="00832AF2"/>
    <w:rsid w:val="00834BFF"/>
    <w:rsid w:val="00836F97"/>
    <w:rsid w:val="008401E6"/>
    <w:rsid w:val="008403E6"/>
    <w:rsid w:val="008474A9"/>
    <w:rsid w:val="00850179"/>
    <w:rsid w:val="00851081"/>
    <w:rsid w:val="008515C4"/>
    <w:rsid w:val="0085318C"/>
    <w:rsid w:val="0085483D"/>
    <w:rsid w:val="008577BC"/>
    <w:rsid w:val="00860AB3"/>
    <w:rsid w:val="00860F95"/>
    <w:rsid w:val="008647EF"/>
    <w:rsid w:val="008674C9"/>
    <w:rsid w:val="00876261"/>
    <w:rsid w:val="008817F5"/>
    <w:rsid w:val="00881E2D"/>
    <w:rsid w:val="008836CF"/>
    <w:rsid w:val="00885E26"/>
    <w:rsid w:val="0089042D"/>
    <w:rsid w:val="00893C64"/>
    <w:rsid w:val="0089418F"/>
    <w:rsid w:val="008A0176"/>
    <w:rsid w:val="008A01F4"/>
    <w:rsid w:val="008A0308"/>
    <w:rsid w:val="008A03B2"/>
    <w:rsid w:val="008A1A04"/>
    <w:rsid w:val="008A1F7F"/>
    <w:rsid w:val="008A2777"/>
    <w:rsid w:val="008A50C2"/>
    <w:rsid w:val="008A5BC4"/>
    <w:rsid w:val="008A63D9"/>
    <w:rsid w:val="008A6D7B"/>
    <w:rsid w:val="008B0172"/>
    <w:rsid w:val="008B21A8"/>
    <w:rsid w:val="008B28F5"/>
    <w:rsid w:val="008B31AD"/>
    <w:rsid w:val="008B3A9B"/>
    <w:rsid w:val="008B4EC1"/>
    <w:rsid w:val="008B53F7"/>
    <w:rsid w:val="008B7370"/>
    <w:rsid w:val="008C09A2"/>
    <w:rsid w:val="008C1DE1"/>
    <w:rsid w:val="008C2098"/>
    <w:rsid w:val="008C78BB"/>
    <w:rsid w:val="008D54E9"/>
    <w:rsid w:val="008D68AE"/>
    <w:rsid w:val="008E03AA"/>
    <w:rsid w:val="008E10C5"/>
    <w:rsid w:val="008E120C"/>
    <w:rsid w:val="008E156C"/>
    <w:rsid w:val="008F0F5B"/>
    <w:rsid w:val="008F21E4"/>
    <w:rsid w:val="008F25E5"/>
    <w:rsid w:val="008F2C64"/>
    <w:rsid w:val="008F32D3"/>
    <w:rsid w:val="008F4897"/>
    <w:rsid w:val="008F7DA8"/>
    <w:rsid w:val="00900742"/>
    <w:rsid w:val="009019B4"/>
    <w:rsid w:val="009063AE"/>
    <w:rsid w:val="009105C7"/>
    <w:rsid w:val="00912954"/>
    <w:rsid w:val="00912EA5"/>
    <w:rsid w:val="00921D9F"/>
    <w:rsid w:val="009221AA"/>
    <w:rsid w:val="00924281"/>
    <w:rsid w:val="00926274"/>
    <w:rsid w:val="00926C3C"/>
    <w:rsid w:val="00935F38"/>
    <w:rsid w:val="009377BD"/>
    <w:rsid w:val="00941A33"/>
    <w:rsid w:val="00943B96"/>
    <w:rsid w:val="00946774"/>
    <w:rsid w:val="0094743A"/>
    <w:rsid w:val="009513E1"/>
    <w:rsid w:val="00951D3E"/>
    <w:rsid w:val="0095236C"/>
    <w:rsid w:val="009531B6"/>
    <w:rsid w:val="00954137"/>
    <w:rsid w:val="009566F6"/>
    <w:rsid w:val="00956AEA"/>
    <w:rsid w:val="00957CC6"/>
    <w:rsid w:val="00962869"/>
    <w:rsid w:val="0096534B"/>
    <w:rsid w:val="00965A96"/>
    <w:rsid w:val="009670E1"/>
    <w:rsid w:val="00971331"/>
    <w:rsid w:val="009724D5"/>
    <w:rsid w:val="00975B32"/>
    <w:rsid w:val="00976FA4"/>
    <w:rsid w:val="00977C39"/>
    <w:rsid w:val="00981655"/>
    <w:rsid w:val="00984E6C"/>
    <w:rsid w:val="009869D2"/>
    <w:rsid w:val="00996F6B"/>
    <w:rsid w:val="00997138"/>
    <w:rsid w:val="009A140A"/>
    <w:rsid w:val="009A188A"/>
    <w:rsid w:val="009A1902"/>
    <w:rsid w:val="009A327A"/>
    <w:rsid w:val="009A73E2"/>
    <w:rsid w:val="009B07F2"/>
    <w:rsid w:val="009B25EB"/>
    <w:rsid w:val="009B2A59"/>
    <w:rsid w:val="009B4A28"/>
    <w:rsid w:val="009C075C"/>
    <w:rsid w:val="009D2B11"/>
    <w:rsid w:val="009D37C2"/>
    <w:rsid w:val="009D7350"/>
    <w:rsid w:val="009E21F8"/>
    <w:rsid w:val="009E2B56"/>
    <w:rsid w:val="009E501F"/>
    <w:rsid w:val="009E5595"/>
    <w:rsid w:val="009E61DF"/>
    <w:rsid w:val="009F1E8D"/>
    <w:rsid w:val="009F3283"/>
    <w:rsid w:val="009F5624"/>
    <w:rsid w:val="009F6B22"/>
    <w:rsid w:val="009F6CAE"/>
    <w:rsid w:val="00A04150"/>
    <w:rsid w:val="00A0624C"/>
    <w:rsid w:val="00A113D9"/>
    <w:rsid w:val="00A117A0"/>
    <w:rsid w:val="00A129EA"/>
    <w:rsid w:val="00A13040"/>
    <w:rsid w:val="00A1693E"/>
    <w:rsid w:val="00A20E2D"/>
    <w:rsid w:val="00A22942"/>
    <w:rsid w:val="00A2634C"/>
    <w:rsid w:val="00A32025"/>
    <w:rsid w:val="00A339A9"/>
    <w:rsid w:val="00A41DD3"/>
    <w:rsid w:val="00A4238A"/>
    <w:rsid w:val="00A43E9A"/>
    <w:rsid w:val="00A45F9F"/>
    <w:rsid w:val="00A4735F"/>
    <w:rsid w:val="00A51E4F"/>
    <w:rsid w:val="00A5259F"/>
    <w:rsid w:val="00A52850"/>
    <w:rsid w:val="00A54697"/>
    <w:rsid w:val="00A560F7"/>
    <w:rsid w:val="00A56A49"/>
    <w:rsid w:val="00A56F58"/>
    <w:rsid w:val="00A60DEE"/>
    <w:rsid w:val="00A61DAA"/>
    <w:rsid w:val="00A62B67"/>
    <w:rsid w:val="00A647E8"/>
    <w:rsid w:val="00A66A84"/>
    <w:rsid w:val="00A7047D"/>
    <w:rsid w:val="00A70F88"/>
    <w:rsid w:val="00A759AE"/>
    <w:rsid w:val="00A809E2"/>
    <w:rsid w:val="00A83113"/>
    <w:rsid w:val="00A87D43"/>
    <w:rsid w:val="00A9039F"/>
    <w:rsid w:val="00A91A49"/>
    <w:rsid w:val="00A91B57"/>
    <w:rsid w:val="00A94C94"/>
    <w:rsid w:val="00A97390"/>
    <w:rsid w:val="00AA32DC"/>
    <w:rsid w:val="00AA3F04"/>
    <w:rsid w:val="00AC178A"/>
    <w:rsid w:val="00AC604A"/>
    <w:rsid w:val="00AD2654"/>
    <w:rsid w:val="00AD5567"/>
    <w:rsid w:val="00AD5574"/>
    <w:rsid w:val="00AE05EB"/>
    <w:rsid w:val="00AE16F5"/>
    <w:rsid w:val="00AE1E30"/>
    <w:rsid w:val="00AE3AFB"/>
    <w:rsid w:val="00AE65E9"/>
    <w:rsid w:val="00AF2EC8"/>
    <w:rsid w:val="00AF6A6E"/>
    <w:rsid w:val="00B02684"/>
    <w:rsid w:val="00B0682D"/>
    <w:rsid w:val="00B12A4C"/>
    <w:rsid w:val="00B13C39"/>
    <w:rsid w:val="00B1534D"/>
    <w:rsid w:val="00B2576E"/>
    <w:rsid w:val="00B25982"/>
    <w:rsid w:val="00B263BC"/>
    <w:rsid w:val="00B323DC"/>
    <w:rsid w:val="00B3552E"/>
    <w:rsid w:val="00B45415"/>
    <w:rsid w:val="00B45646"/>
    <w:rsid w:val="00B467DF"/>
    <w:rsid w:val="00B468B6"/>
    <w:rsid w:val="00B46B14"/>
    <w:rsid w:val="00B472F9"/>
    <w:rsid w:val="00B53FC5"/>
    <w:rsid w:val="00B54D2F"/>
    <w:rsid w:val="00B550A3"/>
    <w:rsid w:val="00B60A6F"/>
    <w:rsid w:val="00B62323"/>
    <w:rsid w:val="00B63857"/>
    <w:rsid w:val="00B645AC"/>
    <w:rsid w:val="00B66223"/>
    <w:rsid w:val="00B734D9"/>
    <w:rsid w:val="00B7380B"/>
    <w:rsid w:val="00B75518"/>
    <w:rsid w:val="00B7592C"/>
    <w:rsid w:val="00B77AB5"/>
    <w:rsid w:val="00B819E1"/>
    <w:rsid w:val="00B82143"/>
    <w:rsid w:val="00B90845"/>
    <w:rsid w:val="00B963C7"/>
    <w:rsid w:val="00B96D8E"/>
    <w:rsid w:val="00B97FA5"/>
    <w:rsid w:val="00BA4F08"/>
    <w:rsid w:val="00BA532E"/>
    <w:rsid w:val="00BA68D8"/>
    <w:rsid w:val="00BA7EC4"/>
    <w:rsid w:val="00BB0748"/>
    <w:rsid w:val="00BB17DC"/>
    <w:rsid w:val="00BB33D5"/>
    <w:rsid w:val="00BB5B58"/>
    <w:rsid w:val="00BB5F20"/>
    <w:rsid w:val="00BB64EF"/>
    <w:rsid w:val="00BB7B0F"/>
    <w:rsid w:val="00BC0E30"/>
    <w:rsid w:val="00BC2726"/>
    <w:rsid w:val="00BC4293"/>
    <w:rsid w:val="00BC685E"/>
    <w:rsid w:val="00BD090E"/>
    <w:rsid w:val="00BD0B50"/>
    <w:rsid w:val="00BD105D"/>
    <w:rsid w:val="00BD46A3"/>
    <w:rsid w:val="00BD7A1D"/>
    <w:rsid w:val="00BD7E71"/>
    <w:rsid w:val="00BE12F4"/>
    <w:rsid w:val="00BE13DC"/>
    <w:rsid w:val="00BE32BC"/>
    <w:rsid w:val="00BE390E"/>
    <w:rsid w:val="00BE3946"/>
    <w:rsid w:val="00BE3E58"/>
    <w:rsid w:val="00BF0DAB"/>
    <w:rsid w:val="00BF2D07"/>
    <w:rsid w:val="00BF3DBE"/>
    <w:rsid w:val="00BF4EAE"/>
    <w:rsid w:val="00C044A2"/>
    <w:rsid w:val="00C0739F"/>
    <w:rsid w:val="00C0797E"/>
    <w:rsid w:val="00C07BEC"/>
    <w:rsid w:val="00C107D5"/>
    <w:rsid w:val="00C112E8"/>
    <w:rsid w:val="00C1249F"/>
    <w:rsid w:val="00C24E81"/>
    <w:rsid w:val="00C32545"/>
    <w:rsid w:val="00C35082"/>
    <w:rsid w:val="00C35D86"/>
    <w:rsid w:val="00C36EFA"/>
    <w:rsid w:val="00C40D2F"/>
    <w:rsid w:val="00C41378"/>
    <w:rsid w:val="00C425CD"/>
    <w:rsid w:val="00C43BFC"/>
    <w:rsid w:val="00C4626A"/>
    <w:rsid w:val="00C471A3"/>
    <w:rsid w:val="00C473A7"/>
    <w:rsid w:val="00C53119"/>
    <w:rsid w:val="00C56B81"/>
    <w:rsid w:val="00C57451"/>
    <w:rsid w:val="00C606E9"/>
    <w:rsid w:val="00C60972"/>
    <w:rsid w:val="00C6172E"/>
    <w:rsid w:val="00C666B4"/>
    <w:rsid w:val="00C67E36"/>
    <w:rsid w:val="00C72D19"/>
    <w:rsid w:val="00C73B5B"/>
    <w:rsid w:val="00C814C5"/>
    <w:rsid w:val="00C8419F"/>
    <w:rsid w:val="00C85157"/>
    <w:rsid w:val="00C91922"/>
    <w:rsid w:val="00C96B4D"/>
    <w:rsid w:val="00C96D24"/>
    <w:rsid w:val="00C96F19"/>
    <w:rsid w:val="00CA1DB1"/>
    <w:rsid w:val="00CA251B"/>
    <w:rsid w:val="00CA393C"/>
    <w:rsid w:val="00CB1C45"/>
    <w:rsid w:val="00CB33DF"/>
    <w:rsid w:val="00CB3CDC"/>
    <w:rsid w:val="00CB601A"/>
    <w:rsid w:val="00CB62B0"/>
    <w:rsid w:val="00CB67B0"/>
    <w:rsid w:val="00CB7219"/>
    <w:rsid w:val="00CC00C8"/>
    <w:rsid w:val="00CC6ABA"/>
    <w:rsid w:val="00CE0E7A"/>
    <w:rsid w:val="00CE21DC"/>
    <w:rsid w:val="00CE3211"/>
    <w:rsid w:val="00CE35D9"/>
    <w:rsid w:val="00CE594A"/>
    <w:rsid w:val="00CE5BB6"/>
    <w:rsid w:val="00CF38AB"/>
    <w:rsid w:val="00CF6070"/>
    <w:rsid w:val="00CF6108"/>
    <w:rsid w:val="00CF676F"/>
    <w:rsid w:val="00CF7FB7"/>
    <w:rsid w:val="00D02110"/>
    <w:rsid w:val="00D04370"/>
    <w:rsid w:val="00D05C72"/>
    <w:rsid w:val="00D120A2"/>
    <w:rsid w:val="00D16086"/>
    <w:rsid w:val="00D20C3D"/>
    <w:rsid w:val="00D21562"/>
    <w:rsid w:val="00D21B17"/>
    <w:rsid w:val="00D223B2"/>
    <w:rsid w:val="00D2304B"/>
    <w:rsid w:val="00D347F4"/>
    <w:rsid w:val="00D34C5D"/>
    <w:rsid w:val="00D350BF"/>
    <w:rsid w:val="00D4085B"/>
    <w:rsid w:val="00D429CD"/>
    <w:rsid w:val="00D45E39"/>
    <w:rsid w:val="00D46CBE"/>
    <w:rsid w:val="00D601AC"/>
    <w:rsid w:val="00D619AA"/>
    <w:rsid w:val="00D70701"/>
    <w:rsid w:val="00D72373"/>
    <w:rsid w:val="00D73E5E"/>
    <w:rsid w:val="00D76013"/>
    <w:rsid w:val="00D80202"/>
    <w:rsid w:val="00D85958"/>
    <w:rsid w:val="00D86F30"/>
    <w:rsid w:val="00D87AD8"/>
    <w:rsid w:val="00D91226"/>
    <w:rsid w:val="00D91C59"/>
    <w:rsid w:val="00DA0274"/>
    <w:rsid w:val="00DA0F78"/>
    <w:rsid w:val="00DA3D39"/>
    <w:rsid w:val="00DA3E7E"/>
    <w:rsid w:val="00DA4977"/>
    <w:rsid w:val="00DA4A23"/>
    <w:rsid w:val="00DA633E"/>
    <w:rsid w:val="00DB6A71"/>
    <w:rsid w:val="00DC0AD1"/>
    <w:rsid w:val="00DC1C45"/>
    <w:rsid w:val="00DC251C"/>
    <w:rsid w:val="00DC47CF"/>
    <w:rsid w:val="00DC5D67"/>
    <w:rsid w:val="00DC743C"/>
    <w:rsid w:val="00DC75CF"/>
    <w:rsid w:val="00DC770D"/>
    <w:rsid w:val="00DD0BBB"/>
    <w:rsid w:val="00DD2F55"/>
    <w:rsid w:val="00DD371B"/>
    <w:rsid w:val="00DD40B7"/>
    <w:rsid w:val="00DD4633"/>
    <w:rsid w:val="00DD4C5C"/>
    <w:rsid w:val="00DD51D6"/>
    <w:rsid w:val="00DD70AC"/>
    <w:rsid w:val="00DD7C3C"/>
    <w:rsid w:val="00DE4914"/>
    <w:rsid w:val="00DE651D"/>
    <w:rsid w:val="00DE7CD7"/>
    <w:rsid w:val="00DF042C"/>
    <w:rsid w:val="00DF1F58"/>
    <w:rsid w:val="00DF2E2E"/>
    <w:rsid w:val="00DF3CC7"/>
    <w:rsid w:val="00E0315E"/>
    <w:rsid w:val="00E06E93"/>
    <w:rsid w:val="00E07AC8"/>
    <w:rsid w:val="00E07CD3"/>
    <w:rsid w:val="00E12503"/>
    <w:rsid w:val="00E15E3A"/>
    <w:rsid w:val="00E20962"/>
    <w:rsid w:val="00E22168"/>
    <w:rsid w:val="00E26E74"/>
    <w:rsid w:val="00E27854"/>
    <w:rsid w:val="00E322D7"/>
    <w:rsid w:val="00E32D6E"/>
    <w:rsid w:val="00E34E69"/>
    <w:rsid w:val="00E36B5C"/>
    <w:rsid w:val="00E370A8"/>
    <w:rsid w:val="00E374C4"/>
    <w:rsid w:val="00E44369"/>
    <w:rsid w:val="00E443A0"/>
    <w:rsid w:val="00E46C70"/>
    <w:rsid w:val="00E46EDB"/>
    <w:rsid w:val="00E47635"/>
    <w:rsid w:val="00E55E95"/>
    <w:rsid w:val="00E57378"/>
    <w:rsid w:val="00E576A1"/>
    <w:rsid w:val="00E57B48"/>
    <w:rsid w:val="00E7056E"/>
    <w:rsid w:val="00E77094"/>
    <w:rsid w:val="00E77744"/>
    <w:rsid w:val="00E77FE0"/>
    <w:rsid w:val="00E90531"/>
    <w:rsid w:val="00E94006"/>
    <w:rsid w:val="00EA1205"/>
    <w:rsid w:val="00EA2496"/>
    <w:rsid w:val="00EB0332"/>
    <w:rsid w:val="00EB1801"/>
    <w:rsid w:val="00EB339A"/>
    <w:rsid w:val="00EB6357"/>
    <w:rsid w:val="00EC05C3"/>
    <w:rsid w:val="00EC2841"/>
    <w:rsid w:val="00EC6638"/>
    <w:rsid w:val="00EC71D7"/>
    <w:rsid w:val="00ED0EAC"/>
    <w:rsid w:val="00ED3492"/>
    <w:rsid w:val="00ED4B34"/>
    <w:rsid w:val="00ED5BF1"/>
    <w:rsid w:val="00ED6D3C"/>
    <w:rsid w:val="00ED7A22"/>
    <w:rsid w:val="00EE306A"/>
    <w:rsid w:val="00EE3349"/>
    <w:rsid w:val="00EF0FE7"/>
    <w:rsid w:val="00EF1336"/>
    <w:rsid w:val="00EF23CC"/>
    <w:rsid w:val="00EF2F20"/>
    <w:rsid w:val="00EF7C7A"/>
    <w:rsid w:val="00EF7D92"/>
    <w:rsid w:val="00F01C26"/>
    <w:rsid w:val="00F02548"/>
    <w:rsid w:val="00F02B1D"/>
    <w:rsid w:val="00F05EF8"/>
    <w:rsid w:val="00F076C6"/>
    <w:rsid w:val="00F20FD5"/>
    <w:rsid w:val="00F21DBD"/>
    <w:rsid w:val="00F257B3"/>
    <w:rsid w:val="00F30FD9"/>
    <w:rsid w:val="00F3293F"/>
    <w:rsid w:val="00F33A96"/>
    <w:rsid w:val="00F33C8B"/>
    <w:rsid w:val="00F3738A"/>
    <w:rsid w:val="00F46704"/>
    <w:rsid w:val="00F476FB"/>
    <w:rsid w:val="00F5016B"/>
    <w:rsid w:val="00F53389"/>
    <w:rsid w:val="00F53CF7"/>
    <w:rsid w:val="00F53EFF"/>
    <w:rsid w:val="00F6296E"/>
    <w:rsid w:val="00F64230"/>
    <w:rsid w:val="00F6502A"/>
    <w:rsid w:val="00F6507F"/>
    <w:rsid w:val="00F66039"/>
    <w:rsid w:val="00F669A1"/>
    <w:rsid w:val="00F6765A"/>
    <w:rsid w:val="00F766D1"/>
    <w:rsid w:val="00F76E15"/>
    <w:rsid w:val="00F776D9"/>
    <w:rsid w:val="00F82EC9"/>
    <w:rsid w:val="00F833DB"/>
    <w:rsid w:val="00F83B44"/>
    <w:rsid w:val="00F96E1A"/>
    <w:rsid w:val="00F96E1E"/>
    <w:rsid w:val="00FA6C4E"/>
    <w:rsid w:val="00FB03EB"/>
    <w:rsid w:val="00FB041D"/>
    <w:rsid w:val="00FB1811"/>
    <w:rsid w:val="00FB4100"/>
    <w:rsid w:val="00FC1996"/>
    <w:rsid w:val="00FC5165"/>
    <w:rsid w:val="00FC735D"/>
    <w:rsid w:val="00FC7987"/>
    <w:rsid w:val="00FD3ABB"/>
    <w:rsid w:val="00FD73BD"/>
    <w:rsid w:val="00FE05AD"/>
    <w:rsid w:val="00FE2854"/>
    <w:rsid w:val="00FF10DB"/>
    <w:rsid w:val="00FF214D"/>
    <w:rsid w:val="00FF4F89"/>
    <w:rsid w:val="00FF50F2"/>
    <w:rsid w:val="00FF59DC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5FCE07"/>
  <w15:chartTrackingRefBased/>
  <w15:docId w15:val="{ABC0114E-5654-419B-B436-116B03E0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1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65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EA2496"/>
    <w:pPr>
      <w:ind w:left="720"/>
      <w:contextualSpacing/>
    </w:pPr>
  </w:style>
  <w:style w:type="table" w:styleId="Tabelacomgrade">
    <w:name w:val="Table Grid"/>
    <w:basedOn w:val="Tabelanormal"/>
    <w:uiPriority w:val="39"/>
    <w:rsid w:val="0066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6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6638"/>
  </w:style>
  <w:style w:type="paragraph" w:styleId="Rodap">
    <w:name w:val="footer"/>
    <w:basedOn w:val="Normal"/>
    <w:link w:val="RodapChar"/>
    <w:uiPriority w:val="99"/>
    <w:unhideWhenUsed/>
    <w:rsid w:val="00EC6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6638"/>
  </w:style>
  <w:style w:type="paragraph" w:styleId="NormalWeb">
    <w:name w:val="Normal (Web)"/>
    <w:basedOn w:val="Normal"/>
    <w:uiPriority w:val="99"/>
    <w:semiHidden/>
    <w:unhideWhenUsed/>
    <w:rsid w:val="00EC2841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A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0448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48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4828"/>
    <w:rPr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044828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221BA3"/>
    <w:pPr>
      <w:spacing w:before="120" w:after="120" w:line="360" w:lineRule="auto"/>
    </w:pPr>
    <w:rPr>
      <w:rFonts w:eastAsia="Arial" w:cstheme="minorHAnsi"/>
      <w:b/>
      <w:bCs/>
      <w:cap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1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21BA3"/>
    <w:pPr>
      <w:outlineLvl w:val="9"/>
    </w:pPr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63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6309"/>
    <w:rPr>
      <w:b/>
      <w:bCs/>
      <w:sz w:val="20"/>
      <w:szCs w:val="20"/>
    </w:rPr>
  </w:style>
  <w:style w:type="paragraph" w:customStyle="1" w:styleId="Default">
    <w:name w:val="Default"/>
    <w:rsid w:val="003E3A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otextoprocedimento">
    <w:name w:val="Corpo do texto procedimento"/>
    <w:basedOn w:val="Corpodetexto"/>
    <w:rsid w:val="00D91C5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91C5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91C59"/>
  </w:style>
  <w:style w:type="table" w:styleId="TabelaSimples5">
    <w:name w:val="Plain Table 5"/>
    <w:basedOn w:val="Tabelanormal"/>
    <w:uiPriority w:val="45"/>
    <w:rsid w:val="00AF6A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5D65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o">
    <w:name w:val="Mention"/>
    <w:basedOn w:val="Fontepargpadro"/>
    <w:uiPriority w:val="99"/>
    <w:unhideWhenUsed/>
    <w:rsid w:val="000C1C5E"/>
    <w:rPr>
      <w:color w:val="2B579A"/>
      <w:shd w:val="clear" w:color="auto" w:fill="E1DFDD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657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Texto-MattosFilho">
    <w:name w:val="Texto - Mattos Filho"/>
    <w:basedOn w:val="Normal"/>
    <w:link w:val="Texto-MattosFilhoChar"/>
    <w:qFormat/>
    <w:rsid w:val="00826577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pt-BR"/>
    </w:rPr>
  </w:style>
  <w:style w:type="character" w:customStyle="1" w:styleId="Texto-MattosFilhoChar">
    <w:name w:val="Texto - Mattos Filho Char"/>
    <w:basedOn w:val="Fontepargpadro"/>
    <w:link w:val="Texto-MattosFilho"/>
    <w:rsid w:val="00826577"/>
    <w:rPr>
      <w:rFonts w:ascii="Tahoma" w:eastAsia="Times New Roman" w:hAnsi="Tahoma" w:cs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8265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26577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826577"/>
    <w:rPr>
      <w:vertAlign w:val="superscript"/>
    </w:rPr>
  </w:style>
  <w:style w:type="paragraph" w:styleId="Reviso">
    <w:name w:val="Revision"/>
    <w:hidden/>
    <w:uiPriority w:val="99"/>
    <w:semiHidden/>
    <w:rsid w:val="00A11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09131FB120004C8C97B1B049C7B819" ma:contentTypeVersion="14" ma:contentTypeDescription="Crie um novo documento." ma:contentTypeScope="" ma:versionID="3f076b7bb85bc73707ed9d149e8d3d92">
  <xsd:schema xmlns:xsd="http://www.w3.org/2001/XMLSchema" xmlns:xs="http://www.w3.org/2001/XMLSchema" xmlns:p="http://schemas.microsoft.com/office/2006/metadata/properties" xmlns:ns2="a4754152-c5b2-43d3-9662-ca8eaee6c1a2" xmlns:ns3="e50318df-d1da-4003-82cc-7aa9895fa9ef" targetNamespace="http://schemas.microsoft.com/office/2006/metadata/properties" ma:root="true" ma:fieldsID="bfdf9801832729dda88698f3e55467da" ns2:_="" ns3:_="">
    <xsd:import namespace="a4754152-c5b2-43d3-9662-ca8eaee6c1a2"/>
    <xsd:import namespace="e50318df-d1da-4003-82cc-7aa9895fa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54152-c5b2-43d3-9662-ca8eaee6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ec218e3-b1e0-47de-9457-53c749d00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318df-d1da-4003-82cc-7aa9895fa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91f50b-f77e-4e25-b222-fbd3169ceb4b}" ma:internalName="TaxCatchAll" ma:showField="CatchAllData" ma:web="e50318df-d1da-4003-82cc-7aa9895fa9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54152-c5b2-43d3-9662-ca8eaee6c1a2">
      <Terms xmlns="http://schemas.microsoft.com/office/infopath/2007/PartnerControls"/>
    </lcf76f155ced4ddcb4097134ff3c332f>
    <TaxCatchAll xmlns="e50318df-d1da-4003-82cc-7aa9895fa9ef" xsi:nil="true"/>
  </documentManagement>
</p:properties>
</file>

<file path=customXml/itemProps1.xml><?xml version="1.0" encoding="utf-8"?>
<ds:datastoreItem xmlns:ds="http://schemas.openxmlformats.org/officeDocument/2006/customXml" ds:itemID="{D9C8D45F-CAA8-487E-9E6E-B5DBCE3F8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EF7636-CA4B-4348-82BB-C661D32F5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54152-c5b2-43d3-9662-ca8eaee6c1a2"/>
    <ds:schemaRef ds:uri="e50318df-d1da-4003-82cc-7aa9895fa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B6D87-959E-45DE-B6BD-81D4291C7B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6396C-7ED6-44D1-9EE9-D8BED06F2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1566</Words>
  <Characters>9099</Characters>
  <Application>Microsoft Office Word</Application>
  <DocSecurity>0</DocSecurity>
  <Lines>193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Correa</dc:creator>
  <cp:keywords/>
  <dc:description/>
  <cp:lastModifiedBy>Daniela Monteiro Trevizani</cp:lastModifiedBy>
  <cp:revision>5</cp:revision>
  <cp:lastPrinted>2024-10-25T22:59:00Z</cp:lastPrinted>
  <dcterms:created xsi:type="dcterms:W3CDTF">2025-12-15T17:17:00Z</dcterms:created>
  <dcterms:modified xsi:type="dcterms:W3CDTF">2025-12-22T13:57:00Z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0x0101002809131FB120004C8C97B1B049C7B819</vt:lpwstr>
  </property>
  <property fmtid="{D5CDD505-2E9C-101B-9397-08002B2CF9AE}" pid="3" name="MediaServiceImageTags">
    <vt:lpwstr/>
  </property>
  <property fmtid="{D5CDD505-2E9C-101B-9397-08002B2CF9AE}" pid="4" name="GrammarlyDocumentId">
    <vt:lpwstr>0ffd7ab8619d5b694918a020ed13fcdcf2fccb155b41659ea36a2d236654503f</vt:lpwstr>
  </property>
  <property fmtid="{D5CDD505-2E9C-101B-9397-08002B2CF9AE}" pid="5" name="ClassificationContentMarkingHeaderShapeIds">
    <vt:lpwstr>b647331,1aa9a3fa,20e19a5f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Público</vt:lpwstr>
  </property>
  <property fmtid="{D5CDD505-2E9C-101B-9397-08002B2CF9AE}" pid="8" name="ClassificationContentMarkingFooterShapeIds">
    <vt:lpwstr>4cb783fa,22dd9a3,5ff42363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Público</vt:lpwstr>
  </property>
  <property fmtid="{D5CDD505-2E9C-101B-9397-08002B2CF9AE}" pid="11" name="MSIP_Label_e5e25035-5d33-4799-92ac-0d57d7ef2dd5_Enabled">
    <vt:lpwstr>true</vt:lpwstr>
  </property>
  <property fmtid="{D5CDD505-2E9C-101B-9397-08002B2CF9AE}" pid="12" name="MSIP_Label_e5e25035-5d33-4799-92ac-0d57d7ef2dd5_SetDate">
    <vt:lpwstr>2024-11-19T18:18:25Z</vt:lpwstr>
  </property>
  <property fmtid="{D5CDD505-2E9C-101B-9397-08002B2CF9AE}" pid="13" name="MSIP_Label_e5e25035-5d33-4799-92ac-0d57d7ef2dd5_Method">
    <vt:lpwstr>Privileged</vt:lpwstr>
  </property>
  <property fmtid="{D5CDD505-2E9C-101B-9397-08002B2CF9AE}" pid="14" name="MSIP_Label_e5e25035-5d33-4799-92ac-0d57d7ef2dd5_Name">
    <vt:lpwstr>Público</vt:lpwstr>
  </property>
  <property fmtid="{D5CDD505-2E9C-101B-9397-08002B2CF9AE}" pid="15" name="MSIP_Label_e5e25035-5d33-4799-92ac-0d57d7ef2dd5_SiteId">
    <vt:lpwstr>5548ac8c-af41-4726-b444-30454a55d93d</vt:lpwstr>
  </property>
  <property fmtid="{D5CDD505-2E9C-101B-9397-08002B2CF9AE}" pid="16" name="MSIP_Label_e5e25035-5d33-4799-92ac-0d57d7ef2dd5_ActionId">
    <vt:lpwstr>8b1fa2d1-3368-47c1-816b-7f0c09e3d34b</vt:lpwstr>
  </property>
  <property fmtid="{D5CDD505-2E9C-101B-9397-08002B2CF9AE}" pid="17" name="MSIP_Label_e5e25035-5d33-4799-92ac-0d57d7ef2dd5_ContentBits">
    <vt:lpwstr>3</vt:lpwstr>
  </property>
</Properties>
</file>