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3C3D" w14:textId="4B159D0B" w:rsidR="00766757" w:rsidRPr="00766757" w:rsidRDefault="00766757" w:rsidP="00766757">
      <w:pPr>
        <w:widowControl w:val="0"/>
        <w:pBdr>
          <w:top w:val="nil"/>
          <w:left w:val="nil"/>
          <w:bottom w:val="nil"/>
          <w:right w:val="nil"/>
          <w:between w:val="nil"/>
        </w:pBdr>
        <w:spacing w:after="0" w:line="360" w:lineRule="auto"/>
        <w:jc w:val="center"/>
        <w:rPr>
          <w:rFonts w:ascii="Arial" w:eastAsia="Verdana" w:hAnsi="Arial" w:cs="Arial"/>
          <w:b/>
          <w:bCs/>
          <w:kern w:val="32"/>
          <w:sz w:val="20"/>
          <w:szCs w:val="20"/>
          <w:lang w:eastAsia="pt-BR"/>
        </w:rPr>
      </w:pPr>
      <w:r w:rsidRPr="00766757">
        <w:rPr>
          <w:rFonts w:ascii="Arial" w:eastAsia="Verdana" w:hAnsi="Arial" w:cs="Arial"/>
          <w:b/>
          <w:bCs/>
          <w:noProof/>
          <w:kern w:val="32"/>
          <w:sz w:val="20"/>
          <w:szCs w:val="20"/>
          <w:lang w:eastAsia="pt-BR"/>
        </w:rPr>
        <mc:AlternateContent>
          <mc:Choice Requires="wps">
            <w:drawing>
              <wp:anchor distT="0" distB="0" distL="114300" distR="114300" simplePos="0" relativeHeight="251659264" behindDoc="0" locked="0" layoutInCell="1" allowOverlap="1" wp14:anchorId="5E14E439" wp14:editId="628446EE">
                <wp:simplePos x="0" y="0"/>
                <wp:positionH relativeFrom="column">
                  <wp:posOffset>0</wp:posOffset>
                </wp:positionH>
                <wp:positionV relativeFrom="paragraph">
                  <wp:posOffset>0</wp:posOffset>
                </wp:positionV>
                <wp:extent cx="635000" cy="635000"/>
                <wp:effectExtent l="0" t="0" r="3175" b="3175"/>
                <wp:wrapNone/>
                <wp:docPr id="1242816756" name="Caixa de Texto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774CF6" id="_x0000_t202" coordsize="21600,21600" o:spt="202" path="m,l,21600r21600,l21600,xe">
                <v:stroke joinstyle="miter"/>
                <v:path gradientshapeok="t" o:connecttype="rect"/>
              </v:shapetype>
              <v:shape id="Caixa de Texto 4"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766757">
        <w:rPr>
          <w:rFonts w:ascii="Arial" w:eastAsia="Verdana" w:hAnsi="Arial" w:cs="Arial"/>
          <w:b/>
          <w:bCs/>
          <w:noProof/>
          <w:kern w:val="32"/>
          <w:sz w:val="20"/>
          <w:szCs w:val="20"/>
          <w:lang w:eastAsia="pt-BR"/>
        </w:rPr>
        <mc:AlternateContent>
          <mc:Choice Requires="wps">
            <w:drawing>
              <wp:anchor distT="0" distB="0" distL="114300" distR="114300" simplePos="0" relativeHeight="251660288" behindDoc="0" locked="0" layoutInCell="1" allowOverlap="1" wp14:anchorId="07A20BB4" wp14:editId="6EA7B9CD">
                <wp:simplePos x="0" y="0"/>
                <wp:positionH relativeFrom="column">
                  <wp:posOffset>0</wp:posOffset>
                </wp:positionH>
                <wp:positionV relativeFrom="paragraph">
                  <wp:posOffset>0</wp:posOffset>
                </wp:positionV>
                <wp:extent cx="635000" cy="635000"/>
                <wp:effectExtent l="0" t="0" r="3175" b="3175"/>
                <wp:wrapNone/>
                <wp:docPr id="1434157570" name="Caixa de Text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91DF28" id="Caixa de Texto 3"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766757">
        <w:rPr>
          <w:rFonts w:ascii="Arial" w:eastAsia="Verdana" w:hAnsi="Arial" w:cs="Arial"/>
          <w:b/>
          <w:bCs/>
          <w:kern w:val="32"/>
          <w:sz w:val="20"/>
          <w:szCs w:val="20"/>
          <w:lang w:eastAsia="pt-BR"/>
        </w:rPr>
        <w:t>POLÍTICA DE PRIVACIDADE E PROTEÇÃO DE DADOS PESSOAIS</w:t>
      </w:r>
    </w:p>
    <w:p w14:paraId="326094EB" w14:textId="77777777" w:rsidR="00766757" w:rsidRPr="00766757" w:rsidRDefault="00766757" w:rsidP="00766757">
      <w:pPr>
        <w:spacing w:after="0" w:line="360" w:lineRule="auto"/>
        <w:jc w:val="both"/>
        <w:rPr>
          <w:rFonts w:ascii="Arial" w:eastAsia="Verdana" w:hAnsi="Arial" w:cs="Arial"/>
          <w:sz w:val="20"/>
          <w:szCs w:val="20"/>
        </w:rPr>
      </w:pPr>
      <w:bookmarkStart w:id="0" w:name="_heading=h.gjdgxs" w:colFirst="0" w:colLast="0"/>
      <w:bookmarkEnd w:id="0"/>
    </w:p>
    <w:p w14:paraId="3E3DC2EE" w14:textId="77777777" w:rsidR="00766757" w:rsidRPr="00766757" w:rsidRDefault="00766757" w:rsidP="00766757">
      <w:pPr>
        <w:pStyle w:val="Ttulo1"/>
        <w:numPr>
          <w:ilvl w:val="0"/>
          <w:numId w:val="8"/>
        </w:numPr>
        <w:tabs>
          <w:tab w:val="num" w:pos="360"/>
        </w:tabs>
        <w:spacing w:before="0" w:after="0" w:line="360" w:lineRule="auto"/>
        <w:ind w:left="0" w:firstLine="0"/>
        <w:jc w:val="both"/>
        <w:rPr>
          <w:rFonts w:ascii="Arial" w:eastAsia="Verdana" w:hAnsi="Arial" w:cs="Arial"/>
          <w:b/>
          <w:bCs/>
          <w:color w:val="auto"/>
          <w:sz w:val="20"/>
          <w:szCs w:val="20"/>
        </w:rPr>
      </w:pPr>
      <w:r w:rsidRPr="00766757">
        <w:rPr>
          <w:rFonts w:ascii="Arial" w:eastAsia="Verdana" w:hAnsi="Arial" w:cs="Arial"/>
          <w:b/>
          <w:bCs/>
          <w:color w:val="auto"/>
          <w:sz w:val="20"/>
          <w:szCs w:val="20"/>
        </w:rPr>
        <w:t>OBJETIVO</w:t>
      </w:r>
    </w:p>
    <w:p w14:paraId="626BE9D8" w14:textId="77777777" w:rsidR="00766757" w:rsidRPr="00766757" w:rsidRDefault="00766757" w:rsidP="00766757">
      <w:pPr>
        <w:spacing w:after="0" w:line="360" w:lineRule="auto"/>
        <w:jc w:val="both"/>
        <w:rPr>
          <w:rFonts w:ascii="Arial" w:eastAsia="Verdana" w:hAnsi="Arial" w:cs="Arial"/>
          <w:sz w:val="20"/>
          <w:szCs w:val="20"/>
        </w:rPr>
      </w:pPr>
    </w:p>
    <w:p w14:paraId="60F6E4F3" w14:textId="341717D7" w:rsidR="00766757" w:rsidRPr="00766757" w:rsidRDefault="00766757" w:rsidP="00766757">
      <w:pPr>
        <w:pStyle w:val="PargrafodaLista"/>
        <w:numPr>
          <w:ilvl w:val="1"/>
          <w:numId w:val="8"/>
        </w:numPr>
        <w:tabs>
          <w:tab w:val="left" w:pos="709"/>
        </w:tabs>
        <w:overflowPunct/>
        <w:autoSpaceDE/>
        <w:autoSpaceDN/>
        <w:adjustRightInd/>
        <w:spacing w:line="360" w:lineRule="auto"/>
        <w:ind w:left="0" w:firstLine="0"/>
        <w:contextualSpacing w:val="0"/>
        <w:textAlignment w:val="auto"/>
        <w:rPr>
          <w:rFonts w:ascii="Arial" w:eastAsia="Verdana" w:hAnsi="Arial" w:cs="Arial"/>
          <w:sz w:val="20"/>
        </w:rPr>
      </w:pPr>
      <w:r w:rsidRPr="00766757">
        <w:rPr>
          <w:rFonts w:ascii="Arial" w:eastAsia="Verdana" w:hAnsi="Arial" w:cs="Arial"/>
          <w:sz w:val="20"/>
        </w:rPr>
        <w:t xml:space="preserve">A Política de Privacidade e Proteção de Dados Pessoais da </w:t>
      </w:r>
      <w:r>
        <w:rPr>
          <w:rFonts w:ascii="Arial" w:eastAsia="Verdana" w:hAnsi="Arial" w:cs="Arial"/>
          <w:sz w:val="20"/>
        </w:rPr>
        <w:t>Necta</w:t>
      </w:r>
      <w:r w:rsidRPr="00766757">
        <w:rPr>
          <w:rFonts w:ascii="Arial" w:eastAsia="Verdana" w:hAnsi="Arial" w:cs="Arial"/>
          <w:sz w:val="20"/>
        </w:rPr>
        <w:t xml:space="preserve"> Gás</w:t>
      </w:r>
      <w:r>
        <w:rPr>
          <w:rFonts w:ascii="Arial" w:eastAsia="Verdana" w:hAnsi="Arial" w:cs="Arial"/>
          <w:sz w:val="20"/>
        </w:rPr>
        <w:t xml:space="preserve"> Natural</w:t>
      </w:r>
      <w:r w:rsidRPr="00766757">
        <w:rPr>
          <w:rFonts w:ascii="Arial" w:eastAsia="Verdana" w:hAnsi="Arial" w:cs="Arial"/>
          <w:sz w:val="20"/>
        </w:rPr>
        <w:t xml:space="preserve"> S.A. (“</w:t>
      </w:r>
      <w:r>
        <w:rPr>
          <w:rFonts w:ascii="Arial" w:eastAsia="Verdana" w:hAnsi="Arial" w:cs="Arial"/>
          <w:sz w:val="20"/>
          <w:u w:val="single"/>
        </w:rPr>
        <w:t>Necta</w:t>
      </w:r>
      <w:r w:rsidRPr="00766757">
        <w:rPr>
          <w:rFonts w:ascii="Arial" w:eastAsia="Verdana" w:hAnsi="Arial" w:cs="Arial"/>
          <w:sz w:val="20"/>
        </w:rPr>
        <w:t>”) visa estabelecer as diretrizes que devem ser seguidas pelos Colaboradores e Terceiros para atendimento à Lei Geral de Proteção de Dados Pessoais (“</w:t>
      </w:r>
      <w:r w:rsidRPr="00766757">
        <w:rPr>
          <w:rFonts w:ascii="Arial" w:eastAsia="Verdana" w:hAnsi="Arial" w:cs="Arial"/>
          <w:sz w:val="20"/>
          <w:u w:val="single"/>
        </w:rPr>
        <w:t>LGPD</w:t>
      </w:r>
      <w:r w:rsidRPr="00766757">
        <w:rPr>
          <w:rFonts w:ascii="Arial" w:eastAsia="Verdana" w:hAnsi="Arial" w:cs="Arial"/>
          <w:sz w:val="20"/>
        </w:rPr>
        <w:t>”) (“</w:t>
      </w:r>
      <w:r w:rsidRPr="00766757">
        <w:rPr>
          <w:rFonts w:ascii="Arial" w:eastAsia="Verdana" w:hAnsi="Arial" w:cs="Arial"/>
          <w:sz w:val="20"/>
          <w:u w:val="single"/>
        </w:rPr>
        <w:t>Política</w:t>
      </w:r>
      <w:r w:rsidRPr="00766757">
        <w:rPr>
          <w:rFonts w:ascii="Arial" w:eastAsia="Verdana" w:hAnsi="Arial" w:cs="Arial"/>
          <w:sz w:val="20"/>
        </w:rPr>
        <w:t>”).</w:t>
      </w:r>
    </w:p>
    <w:p w14:paraId="7ABA242D" w14:textId="77777777" w:rsidR="00766757" w:rsidRPr="00766757" w:rsidRDefault="00766757" w:rsidP="00766757">
      <w:pPr>
        <w:spacing w:after="0" w:line="360" w:lineRule="auto"/>
        <w:jc w:val="both"/>
        <w:rPr>
          <w:rFonts w:ascii="Arial" w:eastAsia="Verdana" w:hAnsi="Arial" w:cs="Arial"/>
          <w:sz w:val="20"/>
          <w:szCs w:val="20"/>
        </w:rPr>
      </w:pPr>
      <w:r w:rsidRPr="00766757">
        <w:rPr>
          <w:rFonts w:ascii="Arial" w:eastAsia="Verdana" w:hAnsi="Arial" w:cs="Arial"/>
          <w:sz w:val="20"/>
          <w:szCs w:val="20"/>
        </w:rPr>
        <w:t xml:space="preserve">  </w:t>
      </w:r>
    </w:p>
    <w:p w14:paraId="520AD3BF" w14:textId="77777777" w:rsidR="00766757" w:rsidRPr="00766757" w:rsidRDefault="00766757" w:rsidP="00766757">
      <w:pPr>
        <w:pStyle w:val="Ttulo1"/>
        <w:numPr>
          <w:ilvl w:val="0"/>
          <w:numId w:val="8"/>
        </w:numPr>
        <w:tabs>
          <w:tab w:val="num" w:pos="360"/>
        </w:tabs>
        <w:spacing w:before="0" w:after="0" w:line="360" w:lineRule="auto"/>
        <w:ind w:left="0" w:firstLine="0"/>
        <w:jc w:val="both"/>
        <w:rPr>
          <w:rFonts w:ascii="Arial" w:eastAsia="Verdana" w:hAnsi="Arial" w:cs="Arial"/>
          <w:b/>
          <w:bCs/>
          <w:color w:val="auto"/>
          <w:sz w:val="20"/>
          <w:szCs w:val="20"/>
        </w:rPr>
      </w:pPr>
      <w:r w:rsidRPr="00766757">
        <w:rPr>
          <w:rFonts w:ascii="Arial" w:eastAsia="Verdana" w:hAnsi="Arial" w:cs="Arial"/>
          <w:b/>
          <w:bCs/>
          <w:color w:val="auto"/>
          <w:sz w:val="20"/>
          <w:szCs w:val="20"/>
        </w:rPr>
        <w:t>APLICAÇÃO E ABRANGÊNCIA</w:t>
      </w:r>
    </w:p>
    <w:p w14:paraId="046A3AE7" w14:textId="77777777" w:rsidR="00766757" w:rsidRPr="00766757" w:rsidRDefault="00766757" w:rsidP="00766757">
      <w:pPr>
        <w:spacing w:after="0" w:line="360" w:lineRule="auto"/>
        <w:jc w:val="both"/>
        <w:rPr>
          <w:rFonts w:ascii="Arial" w:eastAsia="Verdana" w:hAnsi="Arial" w:cs="Arial"/>
          <w:sz w:val="20"/>
          <w:szCs w:val="20"/>
        </w:rPr>
      </w:pPr>
    </w:p>
    <w:p w14:paraId="7A6274B3" w14:textId="6A44D95A" w:rsidR="00766757" w:rsidRPr="00766757" w:rsidRDefault="00766757" w:rsidP="00766757">
      <w:pPr>
        <w:pStyle w:val="PargrafodaLista"/>
        <w:numPr>
          <w:ilvl w:val="1"/>
          <w:numId w:val="8"/>
        </w:numPr>
        <w:pBdr>
          <w:top w:val="nil"/>
          <w:left w:val="nil"/>
          <w:bottom w:val="nil"/>
          <w:right w:val="nil"/>
          <w:between w:val="nil"/>
        </w:pBdr>
        <w:tabs>
          <w:tab w:val="left" w:pos="709"/>
        </w:tabs>
        <w:overflowPunct/>
        <w:autoSpaceDE/>
        <w:autoSpaceDN/>
        <w:adjustRightInd/>
        <w:spacing w:line="360" w:lineRule="auto"/>
        <w:ind w:left="0" w:firstLine="0"/>
        <w:contextualSpacing w:val="0"/>
        <w:textAlignment w:val="auto"/>
        <w:rPr>
          <w:rFonts w:ascii="Arial" w:eastAsia="Verdana" w:hAnsi="Arial" w:cs="Arial"/>
          <w:sz w:val="20"/>
        </w:rPr>
      </w:pPr>
      <w:bookmarkStart w:id="1" w:name="_heading=h.30j0zll" w:colFirst="0" w:colLast="0"/>
      <w:bookmarkEnd w:id="1"/>
      <w:r w:rsidRPr="00766757">
        <w:rPr>
          <w:rFonts w:ascii="Arial" w:eastAsia="Verdana" w:hAnsi="Arial" w:cs="Arial"/>
          <w:sz w:val="20"/>
        </w:rPr>
        <w:t xml:space="preserve">A presente Política aplica-se a todos os Colaboradores da </w:t>
      </w:r>
      <w:r>
        <w:rPr>
          <w:rFonts w:ascii="Arial" w:eastAsia="Verdana" w:hAnsi="Arial" w:cs="Arial"/>
          <w:sz w:val="20"/>
        </w:rPr>
        <w:t>Necta</w:t>
      </w:r>
      <w:r w:rsidRPr="00766757">
        <w:rPr>
          <w:rFonts w:ascii="Arial" w:eastAsia="Verdana" w:hAnsi="Arial" w:cs="Arial"/>
          <w:sz w:val="20"/>
        </w:rPr>
        <w:t xml:space="preserve"> e suas Controladas, doravante em conjunto ou individualmente denominadas simplesmente de “</w:t>
      </w:r>
      <w:r>
        <w:rPr>
          <w:rFonts w:ascii="Arial" w:eastAsia="Verdana" w:hAnsi="Arial" w:cs="Arial"/>
          <w:sz w:val="20"/>
          <w:u w:val="single"/>
        </w:rPr>
        <w:t>Necta</w:t>
      </w:r>
      <w:r w:rsidRPr="00766757">
        <w:rPr>
          <w:rFonts w:ascii="Arial" w:eastAsia="Verdana" w:hAnsi="Arial" w:cs="Arial"/>
          <w:sz w:val="20"/>
        </w:rPr>
        <w:t xml:space="preserve">”, bem como a Terceiros que, de alguma forma, realizam qualquer operação de Tratamento de Dados Pessoais em nome da </w:t>
      </w:r>
      <w:r>
        <w:rPr>
          <w:rFonts w:ascii="Arial" w:eastAsia="Verdana" w:hAnsi="Arial" w:cs="Arial"/>
          <w:sz w:val="20"/>
        </w:rPr>
        <w:t>Necta</w:t>
      </w:r>
      <w:r w:rsidRPr="00766757">
        <w:rPr>
          <w:rFonts w:ascii="Arial" w:eastAsia="Verdana" w:hAnsi="Arial" w:cs="Arial"/>
          <w:sz w:val="20"/>
        </w:rPr>
        <w:t>, incluindo parceiros comerciais, fornecedores e outros que possuam acesso a informações, serviços, sistemas e recursos de sua propriedade.</w:t>
      </w:r>
    </w:p>
    <w:p w14:paraId="2E23ED7E" w14:textId="77777777" w:rsidR="00766757" w:rsidRPr="00766757" w:rsidRDefault="00766757" w:rsidP="00766757">
      <w:pPr>
        <w:spacing w:after="0" w:line="360" w:lineRule="auto"/>
        <w:jc w:val="both"/>
        <w:rPr>
          <w:rFonts w:ascii="Arial" w:eastAsia="Verdana" w:hAnsi="Arial" w:cs="Arial"/>
          <w:sz w:val="20"/>
          <w:szCs w:val="20"/>
        </w:rPr>
      </w:pPr>
    </w:p>
    <w:p w14:paraId="335AB4FE" w14:textId="77777777" w:rsidR="00766757" w:rsidRPr="00766757" w:rsidRDefault="00766757" w:rsidP="00766757">
      <w:pPr>
        <w:numPr>
          <w:ilvl w:val="0"/>
          <w:numId w:val="8"/>
        </w:numPr>
        <w:spacing w:after="0" w:line="360" w:lineRule="auto"/>
        <w:ind w:left="0" w:firstLine="0"/>
        <w:jc w:val="both"/>
        <w:rPr>
          <w:rFonts w:ascii="Arial" w:eastAsia="Verdana" w:hAnsi="Arial" w:cs="Arial"/>
          <w:sz w:val="20"/>
          <w:szCs w:val="20"/>
        </w:rPr>
      </w:pPr>
      <w:r w:rsidRPr="00766757">
        <w:rPr>
          <w:rFonts w:ascii="Arial" w:eastAsia="Verdana" w:hAnsi="Arial" w:cs="Arial"/>
          <w:b/>
          <w:sz w:val="20"/>
          <w:szCs w:val="20"/>
        </w:rPr>
        <w:t>DEFINIÇÕES</w:t>
      </w:r>
    </w:p>
    <w:p w14:paraId="39DE5349" w14:textId="77777777" w:rsidR="00766757" w:rsidRPr="00766757" w:rsidRDefault="00766757" w:rsidP="00766757">
      <w:pPr>
        <w:spacing w:after="0" w:line="360" w:lineRule="auto"/>
        <w:jc w:val="both"/>
        <w:rPr>
          <w:rFonts w:ascii="Arial" w:eastAsia="Verdana" w:hAnsi="Arial" w:cs="Arial"/>
          <w:sz w:val="20"/>
          <w:szCs w:val="20"/>
        </w:rPr>
      </w:pPr>
      <w:bookmarkStart w:id="2" w:name="_heading=h.1fob9te" w:colFirst="0" w:colLast="0"/>
      <w:bookmarkEnd w:id="2"/>
    </w:p>
    <w:p w14:paraId="212DD749" w14:textId="77777777" w:rsidR="00766757" w:rsidRPr="00766757" w:rsidRDefault="00766757" w:rsidP="00766757">
      <w:pPr>
        <w:pStyle w:val="PargrafodaLista"/>
        <w:numPr>
          <w:ilvl w:val="0"/>
          <w:numId w:val="10"/>
        </w:numPr>
        <w:pBdr>
          <w:top w:val="nil"/>
          <w:left w:val="nil"/>
          <w:bottom w:val="nil"/>
          <w:right w:val="nil"/>
          <w:between w:val="nil"/>
        </w:pBd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bCs/>
          <w:sz w:val="20"/>
        </w:rPr>
        <w:t>Agentes de Tratamento:</w:t>
      </w:r>
      <w:r w:rsidRPr="00766757">
        <w:rPr>
          <w:rFonts w:ascii="Arial" w:eastAsia="Verdana" w:hAnsi="Arial" w:cs="Arial"/>
          <w:sz w:val="20"/>
        </w:rPr>
        <w:t xml:space="preserve"> O Controlador de Dados e o Operador de Dados, que realizam Tratamento de Dados.   </w:t>
      </w:r>
    </w:p>
    <w:p w14:paraId="76A8D519" w14:textId="77777777" w:rsidR="00766757" w:rsidRPr="00766757" w:rsidRDefault="00766757" w:rsidP="00766757">
      <w:pPr>
        <w:pStyle w:val="PargrafodaLista"/>
        <w:pBdr>
          <w:top w:val="nil"/>
          <w:left w:val="nil"/>
          <w:bottom w:val="nil"/>
          <w:right w:val="nil"/>
          <w:between w:val="nil"/>
        </w:pBdr>
        <w:spacing w:line="360" w:lineRule="auto"/>
        <w:ind w:left="567" w:hanging="11"/>
        <w:rPr>
          <w:rFonts w:ascii="Arial" w:eastAsia="Verdana" w:hAnsi="Arial" w:cs="Arial"/>
          <w:sz w:val="20"/>
        </w:rPr>
      </w:pPr>
    </w:p>
    <w:p w14:paraId="46040828" w14:textId="77777777" w:rsidR="00766757" w:rsidRPr="00766757" w:rsidRDefault="00766757" w:rsidP="00766757">
      <w:pPr>
        <w:pStyle w:val="PargrafodaLista"/>
        <w:numPr>
          <w:ilvl w:val="0"/>
          <w:numId w:val="10"/>
        </w:numPr>
        <w:pBdr>
          <w:top w:val="nil"/>
          <w:left w:val="nil"/>
          <w:bottom w:val="nil"/>
          <w:right w:val="nil"/>
          <w:between w:val="nil"/>
        </w:pBd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bCs/>
          <w:sz w:val="20"/>
        </w:rPr>
        <w:t>Autoridade Nacional de Proteção de Dados (“</w:t>
      </w:r>
      <w:r w:rsidRPr="00766757">
        <w:rPr>
          <w:rFonts w:ascii="Arial" w:eastAsia="Verdana" w:hAnsi="Arial" w:cs="Arial"/>
          <w:b/>
          <w:bCs/>
          <w:sz w:val="20"/>
          <w:u w:val="single"/>
        </w:rPr>
        <w:t>ANPD</w:t>
      </w:r>
      <w:r w:rsidRPr="00766757">
        <w:rPr>
          <w:rFonts w:ascii="Arial" w:eastAsia="Verdana" w:hAnsi="Arial" w:cs="Arial"/>
          <w:b/>
          <w:bCs/>
          <w:sz w:val="20"/>
        </w:rPr>
        <w:t>”):</w:t>
      </w:r>
      <w:r w:rsidRPr="00766757">
        <w:rPr>
          <w:rFonts w:ascii="Arial" w:eastAsia="Verdana" w:hAnsi="Arial" w:cs="Arial"/>
          <w:sz w:val="20"/>
        </w:rPr>
        <w:t xml:space="preserve"> Órgão da administração pública indireta responsável por zelar, implementar e fiscalizar o cumprimento da LGPD.   </w:t>
      </w:r>
    </w:p>
    <w:p w14:paraId="23B9CBE9" w14:textId="77777777" w:rsidR="00766757" w:rsidRPr="00766757" w:rsidRDefault="00766757" w:rsidP="00766757">
      <w:pPr>
        <w:pBdr>
          <w:top w:val="nil"/>
          <w:left w:val="nil"/>
          <w:bottom w:val="nil"/>
          <w:right w:val="nil"/>
          <w:between w:val="nil"/>
        </w:pBdr>
        <w:spacing w:after="0" w:line="360" w:lineRule="auto"/>
        <w:ind w:left="567" w:hanging="11"/>
        <w:jc w:val="both"/>
        <w:rPr>
          <w:rFonts w:ascii="Arial" w:eastAsia="Verdana" w:hAnsi="Arial" w:cs="Arial"/>
          <w:sz w:val="20"/>
          <w:szCs w:val="20"/>
        </w:rPr>
      </w:pPr>
    </w:p>
    <w:p w14:paraId="29D07A45" w14:textId="77777777" w:rsidR="00766757" w:rsidRPr="00766757" w:rsidRDefault="00766757" w:rsidP="00766757">
      <w:pPr>
        <w:pStyle w:val="PargrafodaLista"/>
        <w:numPr>
          <w:ilvl w:val="0"/>
          <w:numId w:val="10"/>
        </w:numPr>
        <w:pBdr>
          <w:top w:val="nil"/>
          <w:left w:val="nil"/>
          <w:bottom w:val="nil"/>
          <w:right w:val="nil"/>
          <w:between w:val="nil"/>
        </w:pBd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bCs/>
          <w:sz w:val="20"/>
        </w:rPr>
        <w:t>Controlador de Dados:</w:t>
      </w:r>
      <w:r w:rsidRPr="00766757">
        <w:rPr>
          <w:rFonts w:ascii="Arial" w:eastAsia="Verdana" w:hAnsi="Arial" w:cs="Arial"/>
          <w:sz w:val="20"/>
        </w:rPr>
        <w:t xml:space="preserve"> Pessoa natural ou jurídica, de direito público ou privado, a quem competem as decisões referentes ao Tratamento de Dados Pessoais   </w:t>
      </w:r>
    </w:p>
    <w:p w14:paraId="3DEF6DA0" w14:textId="77777777" w:rsidR="00766757" w:rsidRPr="00766757" w:rsidRDefault="00766757" w:rsidP="00766757">
      <w:pPr>
        <w:pBdr>
          <w:top w:val="nil"/>
          <w:left w:val="nil"/>
          <w:bottom w:val="nil"/>
          <w:right w:val="nil"/>
          <w:between w:val="nil"/>
        </w:pBdr>
        <w:spacing w:after="0" w:line="360" w:lineRule="auto"/>
        <w:ind w:left="567" w:hanging="11"/>
        <w:jc w:val="both"/>
        <w:rPr>
          <w:rFonts w:ascii="Arial" w:eastAsia="Verdana" w:hAnsi="Arial" w:cs="Arial"/>
          <w:sz w:val="20"/>
          <w:szCs w:val="20"/>
        </w:rPr>
      </w:pPr>
    </w:p>
    <w:p w14:paraId="254D74AF" w14:textId="0BBF0A25" w:rsidR="00766757" w:rsidRPr="00766757" w:rsidRDefault="00766757" w:rsidP="00766757">
      <w:pPr>
        <w:pStyle w:val="PargrafodaLista"/>
        <w:numPr>
          <w:ilvl w:val="0"/>
          <w:numId w:val="10"/>
        </w:numPr>
        <w:pBdr>
          <w:top w:val="nil"/>
          <w:left w:val="nil"/>
          <w:bottom w:val="nil"/>
          <w:right w:val="nil"/>
          <w:between w:val="nil"/>
        </w:pBd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sz w:val="20"/>
        </w:rPr>
        <w:t>Colaborador(es):</w:t>
      </w:r>
      <w:r w:rsidRPr="00766757">
        <w:rPr>
          <w:rFonts w:ascii="Arial" w:eastAsia="Verdana" w:hAnsi="Arial" w:cs="Arial"/>
          <w:sz w:val="20"/>
        </w:rPr>
        <w:t xml:space="preserve"> toda pessoa que mantém vínculo estatutário ou empregatício com a </w:t>
      </w:r>
      <w:r>
        <w:rPr>
          <w:rFonts w:ascii="Arial" w:eastAsia="Verdana" w:hAnsi="Arial" w:cs="Arial"/>
          <w:sz w:val="20"/>
        </w:rPr>
        <w:t>Necta</w:t>
      </w:r>
      <w:r w:rsidRPr="00766757">
        <w:rPr>
          <w:rFonts w:ascii="Arial" w:eastAsia="Verdana" w:hAnsi="Arial" w:cs="Arial"/>
          <w:sz w:val="20"/>
        </w:rPr>
        <w:t>. São os integrantes do Conselho de Administração, dos Comitês Estatutários ou não Estatutários e da Diretoria Estatutária ou não Estatutária, bem como todos os empregados em tempo integral e temporário, empregados terceirizados e estagiários.</w:t>
      </w:r>
    </w:p>
    <w:p w14:paraId="27822415" w14:textId="77777777" w:rsidR="00766757" w:rsidRPr="00766757" w:rsidRDefault="00766757" w:rsidP="00766757">
      <w:pPr>
        <w:pStyle w:val="PargrafodaLista"/>
        <w:spacing w:line="360" w:lineRule="auto"/>
        <w:ind w:left="567" w:hanging="11"/>
        <w:rPr>
          <w:rFonts w:ascii="Arial" w:eastAsia="Verdana" w:hAnsi="Arial" w:cs="Arial"/>
          <w:sz w:val="20"/>
        </w:rPr>
      </w:pPr>
    </w:p>
    <w:p w14:paraId="46AF108C" w14:textId="77777777" w:rsidR="00766757" w:rsidRPr="00766757" w:rsidRDefault="00766757" w:rsidP="00766757">
      <w:pPr>
        <w:pStyle w:val="PargrafodaLista"/>
        <w:numPr>
          <w:ilvl w:val="0"/>
          <w:numId w:val="10"/>
        </w:numPr>
        <w:pBdr>
          <w:top w:val="nil"/>
          <w:left w:val="nil"/>
          <w:bottom w:val="nil"/>
          <w:right w:val="nil"/>
          <w:between w:val="nil"/>
        </w:pBd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bCs/>
          <w:sz w:val="20"/>
        </w:rPr>
        <w:t>Consentimento</w:t>
      </w:r>
      <w:r w:rsidRPr="00766757">
        <w:rPr>
          <w:rFonts w:ascii="Arial" w:eastAsia="Verdana" w:hAnsi="Arial" w:cs="Arial"/>
          <w:sz w:val="20"/>
        </w:rPr>
        <w:t xml:space="preserve">: </w:t>
      </w:r>
      <w:r w:rsidRPr="00766757">
        <w:rPr>
          <w:rStyle w:val="normaltextrun"/>
          <w:rFonts w:ascii="Arial" w:hAnsi="Arial" w:cs="Arial"/>
          <w:sz w:val="20"/>
        </w:rPr>
        <w:t>Manifestação livre, informada e inequívoca pela qual o Titular concorda com o Tratamento de seus Dados Pessoais para uma finalidade determinada.   </w:t>
      </w:r>
      <w:r w:rsidRPr="00766757">
        <w:rPr>
          <w:rStyle w:val="eop"/>
          <w:rFonts w:ascii="Arial" w:hAnsi="Arial" w:cs="Arial"/>
          <w:sz w:val="20"/>
        </w:rPr>
        <w:t> </w:t>
      </w:r>
    </w:p>
    <w:p w14:paraId="451A994F" w14:textId="77777777" w:rsidR="00766757" w:rsidRPr="00766757" w:rsidRDefault="00766757" w:rsidP="00766757">
      <w:pPr>
        <w:pBdr>
          <w:top w:val="nil"/>
          <w:left w:val="nil"/>
          <w:bottom w:val="nil"/>
          <w:right w:val="nil"/>
          <w:between w:val="nil"/>
        </w:pBdr>
        <w:spacing w:after="0" w:line="360" w:lineRule="auto"/>
        <w:ind w:left="567" w:hanging="11"/>
        <w:jc w:val="both"/>
        <w:rPr>
          <w:rFonts w:ascii="Arial" w:eastAsia="Verdana" w:hAnsi="Arial" w:cs="Arial"/>
          <w:sz w:val="20"/>
          <w:szCs w:val="20"/>
        </w:rPr>
      </w:pPr>
    </w:p>
    <w:p w14:paraId="28784C5C" w14:textId="627345DD" w:rsidR="00766757" w:rsidRPr="00766757" w:rsidRDefault="00766757" w:rsidP="00766757">
      <w:pPr>
        <w:pStyle w:val="PargrafodaLista"/>
        <w:numPr>
          <w:ilvl w:val="0"/>
          <w:numId w:val="10"/>
        </w:numPr>
        <w:pBdr>
          <w:top w:val="nil"/>
          <w:left w:val="nil"/>
          <w:bottom w:val="nil"/>
          <w:right w:val="nil"/>
          <w:between w:val="nil"/>
        </w:pBd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sz w:val="20"/>
        </w:rPr>
        <w:t>Controladas:</w:t>
      </w:r>
      <w:r w:rsidRPr="00766757">
        <w:rPr>
          <w:rFonts w:ascii="Arial" w:eastAsia="Verdana" w:hAnsi="Arial" w:cs="Arial"/>
          <w:sz w:val="20"/>
        </w:rPr>
        <w:t xml:space="preserve"> empresas sobre as quais a </w:t>
      </w:r>
      <w:r>
        <w:rPr>
          <w:rFonts w:ascii="Arial" w:eastAsia="Verdana" w:hAnsi="Arial" w:cs="Arial"/>
          <w:sz w:val="20"/>
        </w:rPr>
        <w:t>Necta</w:t>
      </w:r>
      <w:r w:rsidRPr="00766757">
        <w:rPr>
          <w:rFonts w:ascii="Arial" w:eastAsia="Verdana" w:hAnsi="Arial" w:cs="Arial"/>
          <w:sz w:val="20"/>
        </w:rPr>
        <w:t xml:space="preserve"> detém o controle de forma direta ou indireta. </w:t>
      </w:r>
    </w:p>
    <w:p w14:paraId="2A16250A" w14:textId="77777777" w:rsidR="00766757" w:rsidRPr="00766757" w:rsidRDefault="00766757" w:rsidP="00766757">
      <w:pPr>
        <w:pBdr>
          <w:top w:val="nil"/>
          <w:left w:val="nil"/>
          <w:bottom w:val="nil"/>
          <w:right w:val="nil"/>
          <w:between w:val="nil"/>
        </w:pBdr>
        <w:spacing w:after="0" w:line="360" w:lineRule="auto"/>
        <w:ind w:left="567" w:hanging="11"/>
        <w:jc w:val="both"/>
        <w:rPr>
          <w:rFonts w:ascii="Arial" w:eastAsia="Verdana" w:hAnsi="Arial" w:cs="Arial"/>
          <w:sz w:val="20"/>
          <w:szCs w:val="20"/>
        </w:rPr>
      </w:pPr>
    </w:p>
    <w:p w14:paraId="2E97AC47" w14:textId="77777777" w:rsidR="00766757" w:rsidRPr="00766757" w:rsidRDefault="00766757" w:rsidP="00766757">
      <w:pPr>
        <w:pStyle w:val="PargrafodaLista"/>
        <w:numPr>
          <w:ilvl w:val="0"/>
          <w:numId w:val="10"/>
        </w:numPr>
        <w:pBdr>
          <w:top w:val="nil"/>
          <w:left w:val="nil"/>
          <w:bottom w:val="nil"/>
          <w:right w:val="nil"/>
          <w:between w:val="nil"/>
        </w:pBd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bCs/>
          <w:sz w:val="20"/>
        </w:rPr>
        <w:t>Dado Anonimizado:</w:t>
      </w:r>
      <w:r w:rsidRPr="00766757">
        <w:rPr>
          <w:rFonts w:ascii="Arial" w:eastAsia="Verdana" w:hAnsi="Arial" w:cs="Arial"/>
          <w:sz w:val="20"/>
        </w:rPr>
        <w:t xml:space="preserve"> Dado relativo a Titular que não possa ser identificado, considerando a utilização de meios técnicos razoáveis e disponíveis na ocasião de seu Tratamento.   </w:t>
      </w:r>
    </w:p>
    <w:p w14:paraId="0BB8E9C0" w14:textId="77777777" w:rsidR="00766757" w:rsidRPr="00766757" w:rsidRDefault="00766757" w:rsidP="00766757">
      <w:pPr>
        <w:pBdr>
          <w:top w:val="nil"/>
          <w:left w:val="nil"/>
          <w:bottom w:val="nil"/>
          <w:right w:val="nil"/>
          <w:between w:val="nil"/>
        </w:pBdr>
        <w:spacing w:after="0" w:line="360" w:lineRule="auto"/>
        <w:ind w:left="567" w:hanging="11"/>
        <w:jc w:val="both"/>
        <w:rPr>
          <w:rFonts w:ascii="Arial" w:eastAsia="Verdana" w:hAnsi="Arial" w:cs="Arial"/>
          <w:sz w:val="20"/>
          <w:szCs w:val="20"/>
        </w:rPr>
      </w:pPr>
    </w:p>
    <w:p w14:paraId="4FEC28F1" w14:textId="77777777" w:rsidR="00766757" w:rsidRPr="00766757" w:rsidRDefault="00766757" w:rsidP="00766757">
      <w:pPr>
        <w:pStyle w:val="PargrafodaLista"/>
        <w:numPr>
          <w:ilvl w:val="0"/>
          <w:numId w:val="10"/>
        </w:numPr>
        <w:pBdr>
          <w:top w:val="nil"/>
          <w:left w:val="nil"/>
          <w:bottom w:val="nil"/>
          <w:right w:val="nil"/>
          <w:between w:val="nil"/>
        </w:pBd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bCs/>
          <w:sz w:val="20"/>
        </w:rPr>
        <w:lastRenderedPageBreak/>
        <w:t>Dado Pessoal:</w:t>
      </w:r>
      <w:r w:rsidRPr="00766757">
        <w:rPr>
          <w:rFonts w:ascii="Arial" w:eastAsia="Verdana" w:hAnsi="Arial" w:cs="Arial"/>
          <w:sz w:val="20"/>
        </w:rPr>
        <w:t xml:space="preserve"> Qualquer informação relacionada a uma pessoa natural identificada ou identificável - ou seja, Dados que permitem identificar, ainda que indiretamente, a pessoa a qual eles pertencem. Exemplos: nome e sobrenome, foto, endereço de e-mail, número de afiliação da previdência social, Dados de salário, registro de conexão etc.   </w:t>
      </w:r>
    </w:p>
    <w:p w14:paraId="31EB7640" w14:textId="77777777" w:rsidR="00766757" w:rsidRPr="00766757" w:rsidRDefault="00766757" w:rsidP="00766757">
      <w:pPr>
        <w:pBdr>
          <w:top w:val="nil"/>
          <w:left w:val="nil"/>
          <w:bottom w:val="nil"/>
          <w:right w:val="nil"/>
          <w:between w:val="nil"/>
        </w:pBdr>
        <w:spacing w:after="0" w:line="360" w:lineRule="auto"/>
        <w:ind w:left="567" w:hanging="11"/>
        <w:jc w:val="both"/>
        <w:rPr>
          <w:rFonts w:ascii="Arial" w:eastAsia="Verdana" w:hAnsi="Arial" w:cs="Arial"/>
          <w:sz w:val="20"/>
          <w:szCs w:val="20"/>
        </w:rPr>
      </w:pPr>
    </w:p>
    <w:p w14:paraId="312440C7" w14:textId="77777777" w:rsidR="00766757" w:rsidRPr="00766757" w:rsidRDefault="00766757" w:rsidP="00766757">
      <w:pPr>
        <w:pStyle w:val="PargrafodaLista"/>
        <w:numPr>
          <w:ilvl w:val="0"/>
          <w:numId w:val="10"/>
        </w:numPr>
        <w:pBdr>
          <w:top w:val="nil"/>
          <w:left w:val="nil"/>
          <w:bottom w:val="nil"/>
          <w:right w:val="nil"/>
          <w:between w:val="nil"/>
        </w:pBd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bCs/>
          <w:sz w:val="20"/>
        </w:rPr>
        <w:t xml:space="preserve">Dado Pessoal Sensível: </w:t>
      </w:r>
      <w:r w:rsidRPr="00766757">
        <w:rPr>
          <w:rFonts w:ascii="Arial" w:eastAsia="Verdana" w:hAnsi="Arial" w:cs="Arial"/>
          <w:sz w:val="20"/>
        </w:rPr>
        <w:t>Dado Pessoal sobre origem racial ou étnica, convicção religiosa, opinião política, filiação a sindicato ou a organização de caráter religioso, filosófico ou político, referente à saúde ou à vida sexual, Dado genético ou biométrico, quando vinculado a uma pessoa natural.</w:t>
      </w:r>
    </w:p>
    <w:p w14:paraId="56D5EFBA" w14:textId="77777777" w:rsidR="00766757" w:rsidRPr="00766757" w:rsidRDefault="00766757" w:rsidP="00766757">
      <w:pPr>
        <w:pStyle w:val="PargrafodaLista"/>
        <w:spacing w:line="360" w:lineRule="auto"/>
        <w:ind w:left="567" w:hanging="11"/>
        <w:rPr>
          <w:rFonts w:ascii="Arial" w:eastAsia="Verdana" w:hAnsi="Arial" w:cs="Arial"/>
          <w:sz w:val="20"/>
        </w:rPr>
      </w:pPr>
    </w:p>
    <w:p w14:paraId="685A9FD0" w14:textId="77777777" w:rsidR="00766757" w:rsidRPr="00766757" w:rsidRDefault="00766757" w:rsidP="00766757">
      <w:pPr>
        <w:pStyle w:val="PargrafodaLista"/>
        <w:numPr>
          <w:ilvl w:val="0"/>
          <w:numId w:val="10"/>
        </w:numPr>
        <w:pBdr>
          <w:top w:val="nil"/>
          <w:left w:val="nil"/>
          <w:bottom w:val="nil"/>
          <w:right w:val="nil"/>
          <w:between w:val="nil"/>
        </w:pBd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bCs/>
          <w:sz w:val="20"/>
        </w:rPr>
        <w:t>Encarregado (“</w:t>
      </w:r>
      <w:r w:rsidRPr="00766757">
        <w:rPr>
          <w:rFonts w:ascii="Arial" w:eastAsia="Verdana" w:hAnsi="Arial" w:cs="Arial"/>
          <w:b/>
          <w:bCs/>
          <w:sz w:val="20"/>
          <w:u w:val="single"/>
        </w:rPr>
        <w:t>DPO</w:t>
      </w:r>
      <w:r w:rsidRPr="00766757">
        <w:rPr>
          <w:rFonts w:ascii="Arial" w:eastAsia="Verdana" w:hAnsi="Arial" w:cs="Arial"/>
          <w:b/>
          <w:bCs/>
          <w:sz w:val="20"/>
        </w:rPr>
        <w:t>”):</w:t>
      </w:r>
      <w:r w:rsidRPr="00766757">
        <w:rPr>
          <w:rFonts w:ascii="Arial" w:eastAsia="Verdana" w:hAnsi="Arial" w:cs="Arial"/>
          <w:sz w:val="20"/>
        </w:rPr>
        <w:t xml:space="preserve"> Pessoa indicada pelo Controlador de Dados para atuar como canal de comunicação entre o Controlador de Dados, os Titulares e a ANPD.   </w:t>
      </w:r>
    </w:p>
    <w:p w14:paraId="77B1E851" w14:textId="77777777" w:rsidR="00766757" w:rsidRPr="00766757" w:rsidRDefault="00766757" w:rsidP="00766757">
      <w:pPr>
        <w:pStyle w:val="PargrafodaLista"/>
        <w:spacing w:line="360" w:lineRule="auto"/>
        <w:ind w:left="567" w:hanging="11"/>
        <w:rPr>
          <w:rFonts w:ascii="Arial" w:eastAsia="Verdana" w:hAnsi="Arial" w:cs="Arial"/>
          <w:sz w:val="20"/>
        </w:rPr>
      </w:pPr>
    </w:p>
    <w:p w14:paraId="7F2A71FE" w14:textId="33736F58" w:rsidR="00766757" w:rsidRPr="00766757" w:rsidRDefault="00766757" w:rsidP="00766757">
      <w:pPr>
        <w:pStyle w:val="PargrafodaLista"/>
        <w:numPr>
          <w:ilvl w:val="0"/>
          <w:numId w:val="10"/>
        </w:numPr>
        <w:pBdr>
          <w:top w:val="nil"/>
          <w:left w:val="nil"/>
          <w:bottom w:val="nil"/>
          <w:right w:val="nil"/>
          <w:between w:val="nil"/>
        </w:pBd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bCs/>
          <w:sz w:val="20"/>
        </w:rPr>
        <w:t>Incidente</w:t>
      </w:r>
      <w:r w:rsidRPr="00766757">
        <w:rPr>
          <w:rFonts w:ascii="Arial" w:eastAsia="Verdana" w:hAnsi="Arial" w:cs="Arial"/>
          <w:sz w:val="20"/>
        </w:rPr>
        <w:t xml:space="preserve">: </w:t>
      </w:r>
      <w:r w:rsidRPr="00766757">
        <w:rPr>
          <w:rStyle w:val="normaltextrun"/>
          <w:rFonts w:ascii="Arial" w:hAnsi="Arial" w:cs="Arial"/>
          <w:sz w:val="20"/>
        </w:rPr>
        <w:t xml:space="preserve">Violação das medidas de segurança adotadas pela </w:t>
      </w:r>
      <w:r>
        <w:rPr>
          <w:rStyle w:val="normaltextrun"/>
          <w:rFonts w:ascii="Arial" w:hAnsi="Arial" w:cs="Arial"/>
          <w:sz w:val="20"/>
        </w:rPr>
        <w:t>Necta</w:t>
      </w:r>
      <w:r w:rsidRPr="00766757">
        <w:rPr>
          <w:rStyle w:val="normaltextrun"/>
          <w:rFonts w:ascii="Arial" w:hAnsi="Arial" w:cs="Arial"/>
          <w:sz w:val="20"/>
        </w:rPr>
        <w:t xml:space="preserve"> que resulte em Tratamento inadequado, ilícito ou incorreto de Dados Pessoais.   </w:t>
      </w:r>
      <w:r w:rsidRPr="00766757">
        <w:rPr>
          <w:rStyle w:val="eop"/>
          <w:rFonts w:ascii="Arial" w:hAnsi="Arial" w:cs="Arial"/>
          <w:sz w:val="20"/>
        </w:rPr>
        <w:t> </w:t>
      </w:r>
    </w:p>
    <w:p w14:paraId="1A64262C" w14:textId="77777777" w:rsidR="00766757" w:rsidRPr="00766757" w:rsidRDefault="00766757" w:rsidP="00766757">
      <w:pPr>
        <w:pStyle w:val="PargrafodaLista"/>
        <w:spacing w:line="360" w:lineRule="auto"/>
        <w:ind w:left="567" w:hanging="11"/>
        <w:rPr>
          <w:rFonts w:ascii="Arial" w:eastAsia="Verdana" w:hAnsi="Arial" w:cs="Arial"/>
          <w:sz w:val="20"/>
        </w:rPr>
      </w:pPr>
    </w:p>
    <w:p w14:paraId="0F191412" w14:textId="77777777" w:rsidR="00766757" w:rsidRPr="00766757" w:rsidRDefault="00766757" w:rsidP="00766757">
      <w:pPr>
        <w:pStyle w:val="PargrafodaLista"/>
        <w:numPr>
          <w:ilvl w:val="0"/>
          <w:numId w:val="10"/>
        </w:numPr>
        <w:pBdr>
          <w:top w:val="nil"/>
          <w:left w:val="nil"/>
          <w:bottom w:val="nil"/>
          <w:right w:val="nil"/>
          <w:between w:val="nil"/>
        </w:pBd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bCs/>
          <w:sz w:val="20"/>
        </w:rPr>
        <w:t>Operador de Dados:</w:t>
      </w:r>
      <w:r w:rsidRPr="00766757">
        <w:rPr>
          <w:rFonts w:ascii="Arial" w:eastAsia="Verdana" w:hAnsi="Arial" w:cs="Arial"/>
          <w:sz w:val="20"/>
        </w:rPr>
        <w:t xml:space="preserve"> Pessoa natural ou jurídica, de direito público ou privado, que realiza o Tratamento de Dados Pessoais em nome do Controlador de Dados.   </w:t>
      </w:r>
    </w:p>
    <w:p w14:paraId="50239EDA" w14:textId="77777777" w:rsidR="00766757" w:rsidRPr="00766757" w:rsidRDefault="00766757" w:rsidP="00766757">
      <w:pPr>
        <w:pStyle w:val="PargrafodaLista"/>
        <w:spacing w:line="360" w:lineRule="auto"/>
        <w:ind w:left="567" w:hanging="11"/>
        <w:rPr>
          <w:rFonts w:ascii="Arial" w:eastAsia="Verdana" w:hAnsi="Arial" w:cs="Arial"/>
          <w:sz w:val="20"/>
        </w:rPr>
      </w:pPr>
    </w:p>
    <w:p w14:paraId="0191E066" w14:textId="77777777" w:rsidR="00766757" w:rsidRPr="00766757" w:rsidRDefault="00766757" w:rsidP="00766757">
      <w:pPr>
        <w:pStyle w:val="PargrafodaLista"/>
        <w:numPr>
          <w:ilvl w:val="0"/>
          <w:numId w:val="10"/>
        </w:numPr>
        <w:pBdr>
          <w:top w:val="nil"/>
          <w:left w:val="nil"/>
          <w:bottom w:val="nil"/>
          <w:right w:val="nil"/>
          <w:between w:val="nil"/>
        </w:pBdr>
        <w:overflowPunct/>
        <w:autoSpaceDE/>
        <w:autoSpaceDN/>
        <w:adjustRightInd/>
        <w:spacing w:line="360" w:lineRule="auto"/>
        <w:ind w:left="567" w:hanging="11"/>
        <w:textAlignment w:val="auto"/>
        <w:rPr>
          <w:rFonts w:ascii="Arial" w:eastAsia="Verdana" w:hAnsi="Arial" w:cs="Arial"/>
          <w:sz w:val="20"/>
        </w:rPr>
      </w:pPr>
      <w:r w:rsidRPr="00766757">
        <w:rPr>
          <w:rStyle w:val="normaltextrun"/>
          <w:rFonts w:ascii="Arial" w:hAnsi="Arial" w:cs="Arial"/>
          <w:b/>
          <w:bCs/>
          <w:sz w:val="20"/>
        </w:rPr>
        <w:t>Relatório de Impacto à Proteção de Dados:</w:t>
      </w:r>
      <w:r w:rsidRPr="00766757">
        <w:rPr>
          <w:rStyle w:val="normaltextrun"/>
          <w:rFonts w:ascii="Arial" w:hAnsi="Arial" w:cs="Arial"/>
          <w:sz w:val="20"/>
        </w:rPr>
        <w:t xml:space="preserve"> Relatório elaborado para comprovar a adequação de empresa, produto ou serviço com a LGPD.   </w:t>
      </w:r>
    </w:p>
    <w:p w14:paraId="545A5C4E" w14:textId="77777777" w:rsidR="00766757" w:rsidRPr="00766757" w:rsidRDefault="00766757" w:rsidP="00766757">
      <w:pPr>
        <w:pBdr>
          <w:top w:val="nil"/>
          <w:left w:val="nil"/>
          <w:bottom w:val="nil"/>
          <w:right w:val="nil"/>
          <w:between w:val="nil"/>
        </w:pBdr>
        <w:spacing w:after="0" w:line="360" w:lineRule="auto"/>
        <w:ind w:left="567" w:hanging="11"/>
        <w:jc w:val="both"/>
        <w:rPr>
          <w:rFonts w:ascii="Arial" w:eastAsia="Verdana" w:hAnsi="Arial" w:cs="Arial"/>
          <w:sz w:val="20"/>
          <w:szCs w:val="20"/>
        </w:rPr>
      </w:pPr>
    </w:p>
    <w:p w14:paraId="2993FF78" w14:textId="3E9DD91E" w:rsidR="00766757" w:rsidRPr="00766757" w:rsidRDefault="00766757" w:rsidP="00766757">
      <w:pPr>
        <w:pStyle w:val="PargrafodaLista"/>
        <w:numPr>
          <w:ilvl w:val="0"/>
          <w:numId w:val="10"/>
        </w:numPr>
        <w:pBdr>
          <w:top w:val="nil"/>
          <w:left w:val="nil"/>
          <w:bottom w:val="nil"/>
          <w:right w:val="nil"/>
          <w:between w:val="nil"/>
        </w:pBd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sz w:val="20"/>
        </w:rPr>
        <w:t>Terceiro(s):</w:t>
      </w:r>
      <w:r w:rsidRPr="00766757">
        <w:rPr>
          <w:rFonts w:ascii="Arial" w:eastAsia="Verdana" w:hAnsi="Arial" w:cs="Arial"/>
          <w:sz w:val="20"/>
        </w:rPr>
        <w:t xml:space="preserve"> são os clientes, parceiros de negócios, agentes intermediários, procuradores, subcontratados e fornecedores de bens e serviços, diretos ou indiretos, da </w:t>
      </w:r>
      <w:r>
        <w:rPr>
          <w:rFonts w:ascii="Arial" w:eastAsia="Verdana" w:hAnsi="Arial" w:cs="Arial"/>
          <w:sz w:val="20"/>
        </w:rPr>
        <w:t>Necta</w:t>
      </w:r>
      <w:r w:rsidRPr="00766757">
        <w:rPr>
          <w:rFonts w:ascii="Arial" w:eastAsia="Verdana" w:hAnsi="Arial" w:cs="Arial"/>
          <w:sz w:val="20"/>
        </w:rPr>
        <w:t xml:space="preserve"> e suas Controladas.</w:t>
      </w:r>
    </w:p>
    <w:p w14:paraId="2DBC6973" w14:textId="77777777" w:rsidR="00766757" w:rsidRPr="00766757" w:rsidRDefault="00766757" w:rsidP="00766757">
      <w:pPr>
        <w:pBdr>
          <w:top w:val="nil"/>
          <w:left w:val="nil"/>
          <w:bottom w:val="nil"/>
          <w:right w:val="nil"/>
          <w:between w:val="nil"/>
        </w:pBdr>
        <w:spacing w:after="0" w:line="360" w:lineRule="auto"/>
        <w:ind w:left="567" w:hanging="11"/>
        <w:jc w:val="both"/>
        <w:rPr>
          <w:rFonts w:ascii="Arial" w:eastAsia="Verdana" w:hAnsi="Arial" w:cs="Arial"/>
          <w:sz w:val="20"/>
          <w:szCs w:val="20"/>
        </w:rPr>
      </w:pPr>
    </w:p>
    <w:p w14:paraId="302625DD" w14:textId="77777777" w:rsidR="00766757" w:rsidRPr="00766757" w:rsidRDefault="00766757" w:rsidP="00766757">
      <w:pPr>
        <w:pStyle w:val="PargrafodaLista"/>
        <w:numPr>
          <w:ilvl w:val="0"/>
          <w:numId w:val="10"/>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bCs/>
          <w:sz w:val="20"/>
        </w:rPr>
        <w:t>Titular do Dado (“</w:t>
      </w:r>
      <w:r w:rsidRPr="00766757">
        <w:rPr>
          <w:rFonts w:ascii="Arial" w:eastAsia="Verdana" w:hAnsi="Arial" w:cs="Arial"/>
          <w:b/>
          <w:bCs/>
          <w:sz w:val="20"/>
          <w:u w:val="single"/>
        </w:rPr>
        <w:t>Titular</w:t>
      </w:r>
      <w:r w:rsidRPr="00766757">
        <w:rPr>
          <w:rFonts w:ascii="Arial" w:eastAsia="Verdana" w:hAnsi="Arial" w:cs="Arial"/>
          <w:b/>
          <w:bCs/>
          <w:sz w:val="20"/>
        </w:rPr>
        <w:t>”):</w:t>
      </w:r>
      <w:r w:rsidRPr="00766757">
        <w:rPr>
          <w:rFonts w:ascii="Arial" w:eastAsia="Verdana" w:hAnsi="Arial" w:cs="Arial"/>
          <w:sz w:val="20"/>
        </w:rPr>
        <w:t xml:space="preserve"> Pessoa natural a quem se referem os Dados Pessoais que são objeto de Tratamento.   </w:t>
      </w:r>
    </w:p>
    <w:p w14:paraId="428754E5" w14:textId="77777777" w:rsidR="00766757" w:rsidRPr="00766757" w:rsidRDefault="00766757" w:rsidP="00766757">
      <w:pPr>
        <w:spacing w:after="0" w:line="360" w:lineRule="auto"/>
        <w:jc w:val="both"/>
        <w:rPr>
          <w:rFonts w:ascii="Arial" w:eastAsia="Verdana" w:hAnsi="Arial" w:cs="Arial"/>
          <w:sz w:val="20"/>
          <w:szCs w:val="20"/>
        </w:rPr>
      </w:pPr>
    </w:p>
    <w:p w14:paraId="5CD0A537" w14:textId="77777777" w:rsidR="00766757" w:rsidRPr="00766757" w:rsidRDefault="00766757" w:rsidP="00766757">
      <w:pPr>
        <w:pStyle w:val="PargrafodaLista"/>
        <w:numPr>
          <w:ilvl w:val="0"/>
          <w:numId w:val="10"/>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bCs/>
          <w:sz w:val="20"/>
        </w:rPr>
        <w:t>Tratamento:</w:t>
      </w:r>
      <w:r w:rsidRPr="00766757">
        <w:rPr>
          <w:rFonts w:ascii="Arial" w:eastAsia="Verdana" w:hAnsi="Arial" w:cs="Arial"/>
          <w:sz w:val="20"/>
        </w:rPr>
        <w:t xml:space="preserve"> Todo e qualquer tipo de operação realizada com Dados Pessoais, executada ou não por processos automatizados, como, mas não limitado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4B5F0885" w14:textId="77777777" w:rsidR="00766757" w:rsidRPr="00766757" w:rsidRDefault="00766757" w:rsidP="00766757">
      <w:pPr>
        <w:spacing w:after="0" w:line="360" w:lineRule="auto"/>
        <w:ind w:left="567" w:hanging="11"/>
        <w:jc w:val="both"/>
        <w:rPr>
          <w:rFonts w:ascii="Arial" w:eastAsia="Verdana" w:hAnsi="Arial" w:cs="Arial"/>
          <w:sz w:val="20"/>
          <w:szCs w:val="20"/>
        </w:rPr>
      </w:pPr>
    </w:p>
    <w:p w14:paraId="17D6B27B" w14:textId="1A9CA083" w:rsidR="00766757" w:rsidRPr="00766757" w:rsidRDefault="00766757" w:rsidP="00766757">
      <w:pPr>
        <w:pStyle w:val="PargrafodaLista"/>
        <w:numPr>
          <w:ilvl w:val="0"/>
          <w:numId w:val="10"/>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b/>
          <w:bCs/>
          <w:sz w:val="20"/>
        </w:rPr>
        <w:t>Operação de Tratamento de Dados Pessoais (“</w:t>
      </w:r>
      <w:r w:rsidRPr="00766757">
        <w:rPr>
          <w:rFonts w:ascii="Arial" w:eastAsia="Verdana" w:hAnsi="Arial" w:cs="Arial"/>
          <w:b/>
          <w:bCs/>
          <w:sz w:val="20"/>
          <w:u w:val="single"/>
        </w:rPr>
        <w:t>Operação</w:t>
      </w:r>
      <w:r w:rsidRPr="00766757">
        <w:rPr>
          <w:rFonts w:ascii="Arial" w:eastAsia="Verdana" w:hAnsi="Arial" w:cs="Arial"/>
          <w:b/>
          <w:bCs/>
          <w:sz w:val="20"/>
        </w:rPr>
        <w:t>”):</w:t>
      </w:r>
      <w:r w:rsidRPr="00766757">
        <w:rPr>
          <w:rFonts w:ascii="Arial" w:eastAsia="Verdana" w:hAnsi="Arial" w:cs="Arial"/>
          <w:sz w:val="20"/>
        </w:rPr>
        <w:t xml:space="preserve"> Qualquer processo existente na </w:t>
      </w:r>
      <w:r>
        <w:rPr>
          <w:rFonts w:ascii="Arial" w:eastAsia="Verdana" w:hAnsi="Arial" w:cs="Arial"/>
          <w:sz w:val="20"/>
        </w:rPr>
        <w:t>Necta</w:t>
      </w:r>
      <w:r w:rsidRPr="00766757">
        <w:rPr>
          <w:rFonts w:ascii="Arial" w:eastAsia="Verdana" w:hAnsi="Arial" w:cs="Arial"/>
          <w:sz w:val="20"/>
        </w:rPr>
        <w:t xml:space="preserve"> que envolva o Tratamento de Dados Pessoais.</w:t>
      </w:r>
    </w:p>
    <w:p w14:paraId="2289DC32" w14:textId="77777777" w:rsidR="00766757" w:rsidRPr="00766757" w:rsidRDefault="00766757" w:rsidP="00766757">
      <w:pPr>
        <w:pStyle w:val="PargrafodaLista"/>
        <w:spacing w:line="360" w:lineRule="auto"/>
        <w:rPr>
          <w:rFonts w:ascii="Arial" w:eastAsia="Verdana" w:hAnsi="Arial" w:cs="Arial"/>
          <w:sz w:val="20"/>
        </w:rPr>
      </w:pPr>
    </w:p>
    <w:p w14:paraId="1DD136E5" w14:textId="77777777" w:rsidR="00766757" w:rsidRPr="00766757" w:rsidRDefault="00766757" w:rsidP="00766757">
      <w:pPr>
        <w:numPr>
          <w:ilvl w:val="0"/>
          <w:numId w:val="8"/>
        </w:numPr>
        <w:spacing w:after="0" w:line="360" w:lineRule="auto"/>
        <w:ind w:left="0" w:firstLine="0"/>
        <w:jc w:val="both"/>
        <w:rPr>
          <w:rFonts w:ascii="Arial" w:eastAsia="Verdana" w:hAnsi="Arial" w:cs="Arial"/>
          <w:b/>
          <w:bCs/>
          <w:i/>
          <w:sz w:val="20"/>
          <w:szCs w:val="20"/>
        </w:rPr>
      </w:pPr>
      <w:r w:rsidRPr="00766757">
        <w:rPr>
          <w:rFonts w:ascii="Arial" w:eastAsia="Verdana" w:hAnsi="Arial" w:cs="Arial"/>
          <w:b/>
          <w:sz w:val="20"/>
          <w:szCs w:val="20"/>
        </w:rPr>
        <w:t>PREMISSAS</w:t>
      </w:r>
      <w:r w:rsidRPr="00766757">
        <w:rPr>
          <w:rFonts w:ascii="Arial" w:eastAsia="Verdana" w:hAnsi="Arial" w:cs="Arial"/>
          <w:b/>
          <w:bCs/>
          <w:sz w:val="20"/>
          <w:szCs w:val="20"/>
        </w:rPr>
        <w:t xml:space="preserve"> </w:t>
      </w:r>
    </w:p>
    <w:p w14:paraId="7E33A2AA" w14:textId="77777777" w:rsidR="00766757" w:rsidRPr="00766757" w:rsidRDefault="00766757" w:rsidP="00766757">
      <w:pPr>
        <w:spacing w:after="0" w:line="360" w:lineRule="auto"/>
        <w:jc w:val="both"/>
        <w:rPr>
          <w:rFonts w:ascii="Arial" w:eastAsia="Verdana" w:hAnsi="Arial" w:cs="Arial"/>
          <w:b/>
          <w:bCs/>
          <w:i/>
          <w:sz w:val="20"/>
          <w:szCs w:val="20"/>
        </w:rPr>
      </w:pPr>
    </w:p>
    <w:p w14:paraId="1DF44BCC" w14:textId="77777777" w:rsidR="00766757" w:rsidRPr="00766757" w:rsidRDefault="00766757" w:rsidP="00766757">
      <w:pPr>
        <w:numPr>
          <w:ilvl w:val="1"/>
          <w:numId w:val="8"/>
        </w:numPr>
        <w:spacing w:after="0" w:line="360" w:lineRule="auto"/>
        <w:ind w:left="0" w:hanging="6"/>
        <w:jc w:val="both"/>
        <w:rPr>
          <w:rFonts w:ascii="Arial" w:eastAsia="Verdana" w:hAnsi="Arial" w:cs="Arial"/>
          <w:sz w:val="20"/>
          <w:szCs w:val="20"/>
        </w:rPr>
      </w:pPr>
      <w:r w:rsidRPr="00766757">
        <w:rPr>
          <w:rFonts w:ascii="Arial" w:eastAsia="Verdana" w:hAnsi="Arial" w:cs="Arial"/>
          <w:sz w:val="20"/>
          <w:szCs w:val="20"/>
        </w:rPr>
        <w:t xml:space="preserve">No exercício </w:t>
      </w:r>
      <w:r w:rsidRPr="00766757">
        <w:rPr>
          <w:rFonts w:ascii="Arial" w:eastAsia="Verdana" w:hAnsi="Arial" w:cs="Arial"/>
          <w:bCs/>
          <w:sz w:val="20"/>
          <w:szCs w:val="20"/>
        </w:rPr>
        <w:t xml:space="preserve">do </w:t>
      </w:r>
      <w:r w:rsidRPr="00766757">
        <w:rPr>
          <w:rFonts w:ascii="Arial" w:eastAsia="Verdana" w:hAnsi="Arial" w:cs="Arial"/>
          <w:sz w:val="20"/>
          <w:szCs w:val="20"/>
        </w:rPr>
        <w:t xml:space="preserve">seu objeto social, a Companhia, diretamente ou por meio de seus Colaboradores ou Terceiros, realiza operações de Tratamento de Dados Pessoais. Nesse sentido, a Companhia está </w:t>
      </w:r>
      <w:r w:rsidRPr="00766757">
        <w:rPr>
          <w:rFonts w:ascii="Arial" w:eastAsia="Verdana" w:hAnsi="Arial" w:cs="Arial"/>
          <w:sz w:val="20"/>
          <w:szCs w:val="20"/>
        </w:rPr>
        <w:lastRenderedPageBreak/>
        <w:t>comprometida a garantir a proteção adequada dos Dados Pessoais de seus Colaboradores, clientes e parceiros de negócios em qualquer forma de Tratamento, em respeito à LGPD, conforme as diretrizes:</w:t>
      </w:r>
    </w:p>
    <w:p w14:paraId="400C8449" w14:textId="77777777" w:rsidR="00766757" w:rsidRPr="00766757" w:rsidRDefault="00766757" w:rsidP="00766757">
      <w:pPr>
        <w:spacing w:after="0" w:line="360" w:lineRule="auto"/>
        <w:jc w:val="both"/>
        <w:rPr>
          <w:rFonts w:ascii="Arial" w:eastAsia="Verdana" w:hAnsi="Arial" w:cs="Arial"/>
          <w:sz w:val="20"/>
          <w:szCs w:val="20"/>
        </w:rPr>
      </w:pPr>
    </w:p>
    <w:p w14:paraId="3B3BC0AF" w14:textId="77777777" w:rsidR="00766757" w:rsidRPr="00766757" w:rsidRDefault="00766757" w:rsidP="00766757">
      <w:pPr>
        <w:pStyle w:val="PargrafodaLista"/>
        <w:numPr>
          <w:ilvl w:val="0"/>
          <w:numId w:val="20"/>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Zelar pela proteção à privacidade dos Dados Pessoais coletados dos clientes, dos Colaboradores, dos ex-Colaboradores e Terceiros, em função do desempenho de suas atividades;</w:t>
      </w:r>
    </w:p>
    <w:p w14:paraId="7E5BBD15" w14:textId="77777777" w:rsidR="00766757" w:rsidRPr="00766757" w:rsidRDefault="00766757" w:rsidP="00766757">
      <w:pPr>
        <w:pStyle w:val="PargrafodaLista"/>
        <w:spacing w:line="360" w:lineRule="auto"/>
        <w:rPr>
          <w:rFonts w:ascii="Arial" w:eastAsia="Verdana" w:hAnsi="Arial" w:cs="Arial"/>
          <w:sz w:val="20"/>
        </w:rPr>
      </w:pPr>
    </w:p>
    <w:p w14:paraId="2071C1B9" w14:textId="77777777" w:rsidR="00766757" w:rsidRPr="00766757" w:rsidRDefault="00766757" w:rsidP="00766757">
      <w:pPr>
        <w:pStyle w:val="PargrafodaLista"/>
        <w:numPr>
          <w:ilvl w:val="0"/>
          <w:numId w:val="20"/>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Adotar diretrizes que assegurem o cumprimento, de forma abrangente, de normas e boas práticas relativas à proteção da privacidade de Dados Pessoais;</w:t>
      </w:r>
    </w:p>
    <w:p w14:paraId="472189AF" w14:textId="77777777" w:rsidR="00766757" w:rsidRPr="00766757" w:rsidRDefault="00766757" w:rsidP="00766757">
      <w:pPr>
        <w:spacing w:after="0" w:line="360" w:lineRule="auto"/>
        <w:jc w:val="both"/>
        <w:rPr>
          <w:rFonts w:ascii="Arial" w:eastAsia="Verdana" w:hAnsi="Arial" w:cs="Arial"/>
          <w:sz w:val="20"/>
          <w:szCs w:val="20"/>
        </w:rPr>
      </w:pPr>
    </w:p>
    <w:p w14:paraId="6CABD03E" w14:textId="77777777" w:rsidR="00766757" w:rsidRPr="00766757" w:rsidRDefault="00766757" w:rsidP="00766757">
      <w:pPr>
        <w:pStyle w:val="PargrafodaLista"/>
        <w:numPr>
          <w:ilvl w:val="0"/>
          <w:numId w:val="20"/>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Salvaguardar o compromisso institucional com o princípio fundamental da privacidade, constante na Constituição da República Federativa do Brasil; e</w:t>
      </w:r>
    </w:p>
    <w:p w14:paraId="1660DA47" w14:textId="77777777" w:rsidR="00766757" w:rsidRPr="00766757" w:rsidRDefault="00766757" w:rsidP="00766757">
      <w:pPr>
        <w:spacing w:after="0" w:line="360" w:lineRule="auto"/>
        <w:jc w:val="both"/>
        <w:rPr>
          <w:rFonts w:ascii="Arial" w:eastAsia="Verdana" w:hAnsi="Arial" w:cs="Arial"/>
          <w:sz w:val="20"/>
          <w:szCs w:val="20"/>
        </w:rPr>
      </w:pPr>
    </w:p>
    <w:p w14:paraId="1CA2A418" w14:textId="77777777" w:rsidR="00766757" w:rsidRPr="00766757" w:rsidRDefault="00766757" w:rsidP="00766757">
      <w:pPr>
        <w:pStyle w:val="PargrafodaLista"/>
        <w:numPr>
          <w:ilvl w:val="0"/>
          <w:numId w:val="20"/>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Fomentar a busca constante pelo emprego de esforços visando às melhores práticas em termos de proteção de Dados Pessoais, para fins de promover e alcançar o cumprimento das legislações aplicáveis a esta matéria.  </w:t>
      </w:r>
    </w:p>
    <w:p w14:paraId="267DFF71" w14:textId="77777777" w:rsidR="00766757" w:rsidRPr="00766757" w:rsidRDefault="00766757" w:rsidP="00766757">
      <w:pPr>
        <w:spacing w:after="0" w:line="360" w:lineRule="auto"/>
        <w:jc w:val="both"/>
        <w:rPr>
          <w:rFonts w:ascii="Arial" w:eastAsia="Verdana" w:hAnsi="Arial" w:cs="Arial"/>
          <w:b/>
          <w:sz w:val="20"/>
          <w:szCs w:val="20"/>
        </w:rPr>
      </w:pPr>
    </w:p>
    <w:p w14:paraId="4ABD59E8" w14:textId="77777777" w:rsidR="00766757" w:rsidRPr="00766757" w:rsidRDefault="00766757" w:rsidP="00766757">
      <w:pPr>
        <w:pStyle w:val="P101StepBullet"/>
        <w:spacing w:before="0" w:after="0" w:line="360" w:lineRule="auto"/>
        <w:rPr>
          <w:rFonts w:eastAsia="Verdana"/>
          <w:b/>
          <w:lang w:val="pt-BR"/>
        </w:rPr>
      </w:pPr>
      <w:r w:rsidRPr="00766757">
        <w:rPr>
          <w:rFonts w:eastAsia="Verdana"/>
          <w:b/>
          <w:lang w:val="pt-BR"/>
        </w:rPr>
        <w:t>OPERACIONALIZAÇÃO</w:t>
      </w:r>
    </w:p>
    <w:p w14:paraId="5D2EFA89" w14:textId="77777777" w:rsidR="00766757" w:rsidRPr="00766757" w:rsidRDefault="00766757" w:rsidP="00766757">
      <w:pPr>
        <w:spacing w:after="0" w:line="360" w:lineRule="auto"/>
        <w:ind w:left="432"/>
        <w:jc w:val="both"/>
        <w:rPr>
          <w:rFonts w:ascii="Arial" w:eastAsia="Verdana" w:hAnsi="Arial" w:cs="Arial"/>
          <w:b/>
          <w:sz w:val="20"/>
          <w:szCs w:val="20"/>
        </w:rPr>
      </w:pPr>
    </w:p>
    <w:p w14:paraId="6E4E5121" w14:textId="2AB69124" w:rsidR="00766757" w:rsidRPr="00766757" w:rsidRDefault="00766757" w:rsidP="00766757">
      <w:pPr>
        <w:numPr>
          <w:ilvl w:val="1"/>
          <w:numId w:val="8"/>
        </w:numPr>
        <w:spacing w:after="0" w:line="360" w:lineRule="auto"/>
        <w:ind w:left="0" w:hanging="6"/>
        <w:jc w:val="both"/>
        <w:rPr>
          <w:rFonts w:ascii="Arial" w:eastAsia="Verdana" w:hAnsi="Arial" w:cs="Arial"/>
          <w:sz w:val="20"/>
          <w:szCs w:val="20"/>
        </w:rPr>
      </w:pPr>
      <w:r w:rsidRPr="00766757">
        <w:rPr>
          <w:rFonts w:ascii="Arial" w:eastAsia="Verdana" w:hAnsi="Arial" w:cs="Arial"/>
          <w:sz w:val="20"/>
          <w:szCs w:val="20"/>
        </w:rPr>
        <w:t xml:space="preserve">Todas as Operações realizadas pela </w:t>
      </w:r>
      <w:r>
        <w:rPr>
          <w:rFonts w:ascii="Arial" w:eastAsia="Verdana" w:hAnsi="Arial" w:cs="Arial"/>
          <w:sz w:val="20"/>
          <w:szCs w:val="20"/>
        </w:rPr>
        <w:t>Necta</w:t>
      </w:r>
      <w:r w:rsidRPr="00766757">
        <w:rPr>
          <w:rFonts w:ascii="Arial" w:eastAsia="Verdana" w:hAnsi="Arial" w:cs="Arial"/>
          <w:sz w:val="20"/>
          <w:szCs w:val="20"/>
        </w:rPr>
        <w:t xml:space="preserve"> ou em favor desta deverão observar as seguintes diretrizes:</w:t>
      </w:r>
    </w:p>
    <w:p w14:paraId="4D8B4664" w14:textId="77777777" w:rsidR="00766757" w:rsidRPr="00766757" w:rsidRDefault="00766757" w:rsidP="00766757">
      <w:pPr>
        <w:spacing w:after="0" w:line="360" w:lineRule="auto"/>
        <w:jc w:val="both"/>
        <w:rPr>
          <w:rFonts w:ascii="Arial" w:eastAsia="Verdana" w:hAnsi="Arial" w:cs="Arial"/>
          <w:sz w:val="20"/>
          <w:szCs w:val="20"/>
        </w:rPr>
      </w:pPr>
    </w:p>
    <w:p w14:paraId="73183747" w14:textId="77777777" w:rsidR="00766757" w:rsidRPr="00766757" w:rsidRDefault="00766757" w:rsidP="00766757">
      <w:pPr>
        <w:numPr>
          <w:ilvl w:val="0"/>
          <w:numId w:val="21"/>
        </w:numPr>
        <w:spacing w:after="0" w:line="360" w:lineRule="auto"/>
        <w:ind w:left="567" w:hanging="11"/>
        <w:jc w:val="both"/>
        <w:rPr>
          <w:rFonts w:ascii="Arial" w:eastAsia="Verdana" w:hAnsi="Arial" w:cs="Arial"/>
          <w:sz w:val="20"/>
          <w:szCs w:val="20"/>
        </w:rPr>
      </w:pPr>
      <w:r w:rsidRPr="00766757">
        <w:rPr>
          <w:rFonts w:ascii="Arial" w:eastAsia="Verdana" w:hAnsi="Arial" w:cs="Arial"/>
          <w:sz w:val="20"/>
          <w:szCs w:val="20"/>
        </w:rPr>
        <w:t>Contar com uma finalidade legítima, específica e amparada em pelo menos uma das hipóteses legais autorizativas previstas nos artigos 7º (quando se tratar de Dado Pessoal comum) ou 11 (quando se tratar de Dado Pessoal Sensível) da LGPD;</w:t>
      </w:r>
    </w:p>
    <w:p w14:paraId="030D8D8B" w14:textId="77777777" w:rsidR="00766757" w:rsidRPr="00766757" w:rsidRDefault="00766757" w:rsidP="00766757">
      <w:pPr>
        <w:spacing w:after="0" w:line="360" w:lineRule="auto"/>
        <w:ind w:left="567"/>
        <w:jc w:val="both"/>
        <w:rPr>
          <w:rFonts w:ascii="Arial" w:eastAsia="Verdana" w:hAnsi="Arial" w:cs="Arial"/>
          <w:sz w:val="20"/>
          <w:szCs w:val="20"/>
        </w:rPr>
      </w:pPr>
    </w:p>
    <w:p w14:paraId="39FBAC98" w14:textId="77777777" w:rsidR="00766757" w:rsidRPr="00766757" w:rsidRDefault="00766757" w:rsidP="00766757">
      <w:pPr>
        <w:pStyle w:val="PargrafodaLista"/>
        <w:numPr>
          <w:ilvl w:val="0"/>
          <w:numId w:val="21"/>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Empregar esforços para que o Titular seja adequadamente informado acerca do Tratamento de seus Dados Pessoais;</w:t>
      </w:r>
    </w:p>
    <w:p w14:paraId="07190550" w14:textId="77777777" w:rsidR="00766757" w:rsidRPr="00766757" w:rsidRDefault="00766757" w:rsidP="00766757">
      <w:pPr>
        <w:spacing w:after="0" w:line="360" w:lineRule="auto"/>
        <w:jc w:val="both"/>
        <w:rPr>
          <w:rFonts w:ascii="Arial" w:eastAsia="Verdana" w:hAnsi="Arial" w:cs="Arial"/>
          <w:sz w:val="20"/>
          <w:szCs w:val="20"/>
        </w:rPr>
      </w:pPr>
    </w:p>
    <w:p w14:paraId="65ED7A1E" w14:textId="77777777" w:rsidR="00766757" w:rsidRPr="00766757" w:rsidRDefault="00766757" w:rsidP="00766757">
      <w:pPr>
        <w:pStyle w:val="PargrafodaLista"/>
        <w:numPr>
          <w:ilvl w:val="0"/>
          <w:numId w:val="21"/>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Coletar e tratar Dados de forma imparcial e não discriminatória, de acordo com finalidades legítimas, específicas e explicitamente definidas.   Logo, os Dados Pessoais não poderão ser submetidos a processamentos adicionais incompatíveis com os fins legítimos para os quais foram coletados, tampouco ser tratados para finalidade diversa daquela informada ao seu Titular;  </w:t>
      </w:r>
    </w:p>
    <w:p w14:paraId="6272C99B" w14:textId="77777777" w:rsidR="00766757" w:rsidRPr="00766757" w:rsidRDefault="00766757" w:rsidP="00766757">
      <w:pPr>
        <w:spacing w:after="0" w:line="360" w:lineRule="auto"/>
        <w:jc w:val="both"/>
        <w:rPr>
          <w:rFonts w:ascii="Arial" w:eastAsia="Verdana" w:hAnsi="Arial" w:cs="Arial"/>
          <w:sz w:val="20"/>
          <w:szCs w:val="20"/>
        </w:rPr>
      </w:pPr>
    </w:p>
    <w:p w14:paraId="68AD310C" w14:textId="77777777" w:rsidR="00766757" w:rsidRPr="00766757" w:rsidRDefault="00766757" w:rsidP="00766757">
      <w:pPr>
        <w:pStyle w:val="PargrafodaLista"/>
        <w:numPr>
          <w:ilvl w:val="0"/>
          <w:numId w:val="21"/>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Estar balizada pelo princípio da necessidade e ocorrer da forma menos invasiva possível ao Titular – ou seja, os Dados Pessoais devem ser adequados, relevantes e não excessivos para os fins aos quais são coletados/processados;</w:t>
      </w:r>
    </w:p>
    <w:p w14:paraId="573F8F38" w14:textId="77777777" w:rsidR="00766757" w:rsidRPr="00766757" w:rsidRDefault="00766757" w:rsidP="00766757">
      <w:pPr>
        <w:spacing w:after="0" w:line="360" w:lineRule="auto"/>
        <w:jc w:val="both"/>
        <w:rPr>
          <w:rFonts w:ascii="Arial" w:eastAsia="Verdana" w:hAnsi="Arial" w:cs="Arial"/>
          <w:sz w:val="20"/>
          <w:szCs w:val="20"/>
        </w:rPr>
      </w:pPr>
    </w:p>
    <w:p w14:paraId="3C664CD5" w14:textId="77777777" w:rsidR="00766757" w:rsidRPr="00766757" w:rsidRDefault="00766757" w:rsidP="00766757">
      <w:pPr>
        <w:pStyle w:val="PargrafodaLista"/>
        <w:numPr>
          <w:ilvl w:val="0"/>
          <w:numId w:val="21"/>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Empregar os melhores esforços para que os Dados Pessoais tratados sejam mantidos com precisão e qualidade necessária para atender a base legal da sua utilização e, conforme o caso, atualizados;</w:t>
      </w:r>
    </w:p>
    <w:p w14:paraId="3B9E5A07" w14:textId="77777777" w:rsidR="00766757" w:rsidRPr="00766757" w:rsidRDefault="00766757" w:rsidP="00766757">
      <w:pPr>
        <w:spacing w:after="0" w:line="360" w:lineRule="auto"/>
        <w:jc w:val="both"/>
        <w:rPr>
          <w:rFonts w:ascii="Arial" w:eastAsia="Verdana" w:hAnsi="Arial" w:cs="Arial"/>
          <w:sz w:val="20"/>
          <w:szCs w:val="20"/>
        </w:rPr>
      </w:pPr>
    </w:p>
    <w:p w14:paraId="44F07F6E" w14:textId="77777777" w:rsidR="00766757" w:rsidRPr="00766757" w:rsidRDefault="00766757" w:rsidP="00766757">
      <w:pPr>
        <w:pStyle w:val="PargrafodaLista"/>
        <w:numPr>
          <w:ilvl w:val="0"/>
          <w:numId w:val="21"/>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Manter os Dados Pessoais apenas pelo tempo necessário para atender às finalidades para as quais são processados, excluindo-os ou anonimizando-os, exceto se seguir existindo obrigação legal ou regulatória de guarda, ou, ainda, dever de transferência a Terceiros;</w:t>
      </w:r>
    </w:p>
    <w:p w14:paraId="59558456" w14:textId="77777777" w:rsidR="00766757" w:rsidRPr="00766757" w:rsidRDefault="00766757" w:rsidP="00766757">
      <w:pPr>
        <w:spacing w:after="0" w:line="360" w:lineRule="auto"/>
        <w:jc w:val="both"/>
        <w:rPr>
          <w:rFonts w:ascii="Arial" w:eastAsia="Verdana" w:hAnsi="Arial" w:cs="Arial"/>
          <w:sz w:val="20"/>
          <w:szCs w:val="20"/>
        </w:rPr>
      </w:pPr>
    </w:p>
    <w:p w14:paraId="40C2CE3B" w14:textId="77777777" w:rsidR="00766757" w:rsidRPr="00766757" w:rsidRDefault="00766757" w:rsidP="00766757">
      <w:pPr>
        <w:pStyle w:val="PargrafodaLista"/>
        <w:numPr>
          <w:ilvl w:val="0"/>
          <w:numId w:val="21"/>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Possuir controles de acesso e rastreamento específicos, objetivando proteger os Dados Pessoais contra acessos não autorizados e situações acidentais ou ilícitas de destruição, perda, alteração, ou qualquer forma de Tratamento inadequado ou ilícito;</w:t>
      </w:r>
    </w:p>
    <w:p w14:paraId="0C6E71FF" w14:textId="77777777" w:rsidR="00766757" w:rsidRPr="00766757" w:rsidRDefault="00766757" w:rsidP="00766757">
      <w:pPr>
        <w:spacing w:after="0" w:line="360" w:lineRule="auto"/>
        <w:jc w:val="both"/>
        <w:rPr>
          <w:rFonts w:ascii="Arial" w:eastAsia="Verdana" w:hAnsi="Arial" w:cs="Arial"/>
          <w:sz w:val="20"/>
          <w:szCs w:val="20"/>
        </w:rPr>
      </w:pPr>
    </w:p>
    <w:p w14:paraId="0417FED6" w14:textId="77777777" w:rsidR="00766757" w:rsidRPr="00766757" w:rsidRDefault="00766757" w:rsidP="00766757">
      <w:pPr>
        <w:pStyle w:val="PargrafodaLista"/>
        <w:numPr>
          <w:ilvl w:val="0"/>
          <w:numId w:val="21"/>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Observar todos os padrões de segurança necessários para a preservação de sua confidencialidade e integridade, incluindo níveis adequados de proteção nas instalações físicas das empresas e unidades;</w:t>
      </w:r>
    </w:p>
    <w:p w14:paraId="2797F7E3" w14:textId="77777777" w:rsidR="00766757" w:rsidRPr="00766757" w:rsidRDefault="00766757" w:rsidP="00766757">
      <w:pPr>
        <w:spacing w:after="0" w:line="360" w:lineRule="auto"/>
        <w:jc w:val="both"/>
        <w:rPr>
          <w:rFonts w:ascii="Arial" w:eastAsia="Verdana" w:hAnsi="Arial" w:cs="Arial"/>
          <w:sz w:val="20"/>
          <w:szCs w:val="20"/>
        </w:rPr>
      </w:pPr>
    </w:p>
    <w:p w14:paraId="0C0D9663" w14:textId="77777777" w:rsidR="00766757" w:rsidRPr="00766757" w:rsidRDefault="00766757" w:rsidP="00766757">
      <w:pPr>
        <w:pStyle w:val="PargrafodaLista"/>
        <w:numPr>
          <w:ilvl w:val="0"/>
          <w:numId w:val="21"/>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Utilizar conexão e ferramentas seguras se transmitir Dados Pessoais por meio de sistemas eletrônicos; e</w:t>
      </w:r>
    </w:p>
    <w:p w14:paraId="004EFC0E" w14:textId="77777777" w:rsidR="00766757" w:rsidRPr="00766757" w:rsidRDefault="00766757" w:rsidP="00766757">
      <w:pPr>
        <w:spacing w:after="0" w:line="360" w:lineRule="auto"/>
        <w:jc w:val="both"/>
        <w:rPr>
          <w:rFonts w:ascii="Arial" w:eastAsia="Verdana" w:hAnsi="Arial" w:cs="Arial"/>
          <w:sz w:val="20"/>
          <w:szCs w:val="20"/>
        </w:rPr>
      </w:pPr>
    </w:p>
    <w:p w14:paraId="71285F61" w14:textId="77777777" w:rsidR="00766757" w:rsidRPr="00766757" w:rsidRDefault="00766757" w:rsidP="00766757">
      <w:pPr>
        <w:pStyle w:val="PargrafodaLista"/>
        <w:numPr>
          <w:ilvl w:val="0"/>
          <w:numId w:val="21"/>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Ser devidamente registradas, devendo tal registro ser revisado periodicamente, para fins de assegurar sua atualização.</w:t>
      </w:r>
    </w:p>
    <w:p w14:paraId="34DFF238" w14:textId="77777777" w:rsidR="00766757" w:rsidRPr="00766757" w:rsidRDefault="00766757" w:rsidP="00766757">
      <w:pPr>
        <w:spacing w:after="0" w:line="360" w:lineRule="auto"/>
        <w:jc w:val="both"/>
        <w:rPr>
          <w:rFonts w:ascii="Arial" w:eastAsia="Verdana" w:hAnsi="Arial" w:cs="Arial"/>
          <w:sz w:val="20"/>
          <w:szCs w:val="20"/>
        </w:rPr>
      </w:pPr>
    </w:p>
    <w:p w14:paraId="0E5C1874" w14:textId="251F026D" w:rsidR="00766757" w:rsidRPr="00766757" w:rsidRDefault="00766757" w:rsidP="00766757">
      <w:pPr>
        <w:numPr>
          <w:ilvl w:val="1"/>
          <w:numId w:val="8"/>
        </w:numPr>
        <w:spacing w:after="0" w:line="360" w:lineRule="auto"/>
        <w:ind w:left="0" w:hanging="6"/>
        <w:jc w:val="both"/>
        <w:rPr>
          <w:rFonts w:ascii="Arial" w:eastAsia="Verdana" w:hAnsi="Arial" w:cs="Arial"/>
          <w:sz w:val="20"/>
          <w:szCs w:val="20"/>
        </w:rPr>
      </w:pPr>
      <w:r w:rsidRPr="00766757">
        <w:rPr>
          <w:rFonts w:ascii="Arial" w:eastAsia="Verdana" w:hAnsi="Arial" w:cs="Arial"/>
          <w:sz w:val="20"/>
          <w:szCs w:val="20"/>
        </w:rPr>
        <w:t xml:space="preserve">Todo e qualquer novo processo, atividade ou operação da </w:t>
      </w:r>
      <w:r>
        <w:rPr>
          <w:rFonts w:ascii="Arial" w:eastAsia="Verdana" w:hAnsi="Arial" w:cs="Arial"/>
          <w:sz w:val="20"/>
          <w:szCs w:val="20"/>
        </w:rPr>
        <w:t>Necta</w:t>
      </w:r>
      <w:r w:rsidRPr="00766757">
        <w:rPr>
          <w:rFonts w:ascii="Arial" w:eastAsia="Verdana" w:hAnsi="Arial" w:cs="Arial"/>
          <w:sz w:val="20"/>
          <w:szCs w:val="20"/>
        </w:rPr>
        <w:t xml:space="preserve"> que envolva o Tratamento de Dados Pessoais deverá ser reportado por escrito ao Encarregado, o qual poderá formular recomendações de ajuste de conformidade. </w:t>
      </w:r>
    </w:p>
    <w:p w14:paraId="7E22BFE7" w14:textId="77777777" w:rsidR="00766757" w:rsidRPr="00766757" w:rsidRDefault="00766757" w:rsidP="00766757">
      <w:pPr>
        <w:spacing w:after="0" w:line="360" w:lineRule="auto"/>
        <w:jc w:val="both"/>
        <w:rPr>
          <w:rFonts w:ascii="Arial" w:eastAsia="Verdana" w:hAnsi="Arial" w:cs="Arial"/>
          <w:sz w:val="20"/>
          <w:szCs w:val="20"/>
        </w:rPr>
      </w:pPr>
    </w:p>
    <w:p w14:paraId="1628EFBD" w14:textId="77777777" w:rsidR="00766757" w:rsidRPr="00766757" w:rsidRDefault="00766757" w:rsidP="00766757">
      <w:pPr>
        <w:numPr>
          <w:ilvl w:val="1"/>
          <w:numId w:val="8"/>
        </w:numPr>
        <w:spacing w:after="0" w:line="360" w:lineRule="auto"/>
        <w:ind w:left="0" w:hanging="6"/>
        <w:jc w:val="both"/>
        <w:rPr>
          <w:rFonts w:ascii="Arial" w:eastAsia="Verdana" w:hAnsi="Arial" w:cs="Arial"/>
          <w:sz w:val="20"/>
          <w:szCs w:val="20"/>
        </w:rPr>
      </w:pPr>
      <w:r w:rsidRPr="00766757">
        <w:rPr>
          <w:rFonts w:ascii="Arial" w:eastAsia="Verdana" w:hAnsi="Arial" w:cs="Arial"/>
          <w:sz w:val="20"/>
          <w:szCs w:val="20"/>
        </w:rPr>
        <w:t>Os processos, atividades ou operações já mapeadas serão revisados periodicamente a fim de determinar sua adequação à legislação e a esta Política e identificar possíveis vulnerabilidades técnicas, visando à adoção de metidas para gerenciar os riscos associados.</w:t>
      </w:r>
    </w:p>
    <w:p w14:paraId="3B81F203" w14:textId="77777777" w:rsidR="00766757" w:rsidRPr="00766757" w:rsidRDefault="00766757" w:rsidP="00766757">
      <w:pPr>
        <w:spacing w:after="0" w:line="360" w:lineRule="auto"/>
        <w:jc w:val="both"/>
        <w:rPr>
          <w:rFonts w:ascii="Arial" w:eastAsia="Verdana" w:hAnsi="Arial" w:cs="Arial"/>
          <w:sz w:val="20"/>
          <w:szCs w:val="20"/>
        </w:rPr>
      </w:pPr>
    </w:p>
    <w:p w14:paraId="032E3A74" w14:textId="50F485D3" w:rsidR="00766757" w:rsidRPr="00766757" w:rsidRDefault="00766757" w:rsidP="00766757">
      <w:pPr>
        <w:numPr>
          <w:ilvl w:val="1"/>
          <w:numId w:val="8"/>
        </w:numPr>
        <w:spacing w:after="0" w:line="360" w:lineRule="auto"/>
        <w:ind w:left="0" w:hanging="6"/>
        <w:jc w:val="both"/>
        <w:rPr>
          <w:rFonts w:ascii="Arial" w:eastAsia="Verdana" w:hAnsi="Arial" w:cs="Arial"/>
          <w:sz w:val="20"/>
          <w:szCs w:val="20"/>
        </w:rPr>
      </w:pPr>
      <w:r w:rsidRPr="00766757">
        <w:rPr>
          <w:rFonts w:ascii="Arial" w:eastAsia="Verdana" w:hAnsi="Arial" w:cs="Arial"/>
          <w:sz w:val="20"/>
          <w:szCs w:val="20"/>
        </w:rPr>
        <w:t xml:space="preserve">A </w:t>
      </w:r>
      <w:r>
        <w:rPr>
          <w:rFonts w:ascii="Arial" w:eastAsia="Verdana" w:hAnsi="Arial" w:cs="Arial"/>
          <w:sz w:val="20"/>
          <w:szCs w:val="20"/>
        </w:rPr>
        <w:t>Necta</w:t>
      </w:r>
      <w:r w:rsidRPr="00766757">
        <w:rPr>
          <w:rFonts w:ascii="Arial" w:eastAsia="Verdana" w:hAnsi="Arial" w:cs="Arial"/>
          <w:sz w:val="20"/>
          <w:szCs w:val="20"/>
        </w:rPr>
        <w:t xml:space="preserve"> buscará constantemente a adoção das melhores práticas em tecnologia e segurança da informação, visando a garantir a segurança e do Dado Pessoal e a prevenção contra acesso não autorizado, manipulação acidental ou intencional, perda e destruição, conforme diretrizes estabelecidas nesta Política.</w:t>
      </w:r>
    </w:p>
    <w:p w14:paraId="1F85340F" w14:textId="77777777" w:rsidR="00766757" w:rsidRPr="00766757" w:rsidRDefault="00766757" w:rsidP="00766757">
      <w:pPr>
        <w:spacing w:after="0" w:line="360" w:lineRule="auto"/>
        <w:jc w:val="both"/>
        <w:rPr>
          <w:rFonts w:ascii="Arial" w:eastAsia="Verdana" w:hAnsi="Arial" w:cs="Arial"/>
          <w:sz w:val="20"/>
          <w:szCs w:val="20"/>
        </w:rPr>
      </w:pPr>
    </w:p>
    <w:p w14:paraId="542AD49B" w14:textId="77777777" w:rsidR="00766757" w:rsidRPr="00766757" w:rsidRDefault="00766757" w:rsidP="00766757">
      <w:pPr>
        <w:numPr>
          <w:ilvl w:val="1"/>
          <w:numId w:val="8"/>
        </w:numPr>
        <w:spacing w:after="0" w:line="360" w:lineRule="auto"/>
        <w:ind w:left="0" w:hanging="6"/>
        <w:jc w:val="both"/>
        <w:rPr>
          <w:rFonts w:ascii="Arial" w:eastAsia="Verdana" w:hAnsi="Arial" w:cs="Arial"/>
          <w:sz w:val="20"/>
          <w:szCs w:val="20"/>
        </w:rPr>
      </w:pPr>
      <w:r w:rsidRPr="00766757">
        <w:rPr>
          <w:rFonts w:ascii="Arial" w:eastAsia="Verdana" w:hAnsi="Arial" w:cs="Arial"/>
          <w:sz w:val="20"/>
          <w:szCs w:val="20"/>
        </w:rPr>
        <w:t>O respeito à privacidade deve se dar “</w:t>
      </w:r>
      <w:r w:rsidRPr="00766757">
        <w:rPr>
          <w:rFonts w:ascii="Arial" w:eastAsia="Verdana" w:hAnsi="Arial" w:cs="Arial"/>
          <w:i/>
          <w:iCs/>
          <w:sz w:val="20"/>
          <w:szCs w:val="20"/>
        </w:rPr>
        <w:t>by design</w:t>
      </w:r>
      <w:r w:rsidRPr="00766757">
        <w:rPr>
          <w:rFonts w:ascii="Arial" w:eastAsia="Verdana" w:hAnsi="Arial" w:cs="Arial"/>
          <w:sz w:val="20"/>
          <w:szCs w:val="20"/>
        </w:rPr>
        <w:t>” e “</w:t>
      </w:r>
      <w:r w:rsidRPr="00766757">
        <w:rPr>
          <w:rFonts w:ascii="Arial" w:eastAsia="Verdana" w:hAnsi="Arial" w:cs="Arial"/>
          <w:i/>
          <w:iCs/>
          <w:sz w:val="20"/>
          <w:szCs w:val="20"/>
        </w:rPr>
        <w:t>by default</w:t>
      </w:r>
      <w:r w:rsidRPr="00766757">
        <w:rPr>
          <w:rFonts w:ascii="Arial" w:eastAsia="Verdana" w:hAnsi="Arial" w:cs="Arial"/>
          <w:sz w:val="20"/>
          <w:szCs w:val="20"/>
        </w:rPr>
        <w:t>”, de modo que, desde a sua concepção, todo novo produto ou serviço deverá ser cautelosamente avaliado visando à redução de riscos à proteção de Dados Pessoais e a garantir que o Tratamento de Dados esteja em conformidade com a LGPD, não se podendo presumir a concessão de qualquer direito ou consentimento pelo Titular dos Dados Pessoais.</w:t>
      </w:r>
    </w:p>
    <w:p w14:paraId="0A2B0EC9" w14:textId="77777777" w:rsidR="00766757" w:rsidRPr="00766757" w:rsidRDefault="00766757" w:rsidP="00766757">
      <w:pPr>
        <w:spacing w:after="0" w:line="360" w:lineRule="auto"/>
        <w:jc w:val="both"/>
        <w:rPr>
          <w:rFonts w:ascii="Arial" w:eastAsia="Verdana" w:hAnsi="Arial" w:cs="Arial"/>
          <w:sz w:val="20"/>
          <w:szCs w:val="20"/>
        </w:rPr>
      </w:pPr>
    </w:p>
    <w:p w14:paraId="30E2EBA5" w14:textId="77777777" w:rsidR="00766757" w:rsidRPr="00766757" w:rsidRDefault="00766757" w:rsidP="00766757">
      <w:pPr>
        <w:numPr>
          <w:ilvl w:val="1"/>
          <w:numId w:val="8"/>
        </w:numPr>
        <w:spacing w:after="0" w:line="360" w:lineRule="auto"/>
        <w:ind w:left="0" w:hanging="6"/>
        <w:jc w:val="both"/>
        <w:rPr>
          <w:rFonts w:ascii="Arial" w:eastAsia="Verdana" w:hAnsi="Arial" w:cs="Arial"/>
          <w:sz w:val="20"/>
          <w:szCs w:val="20"/>
        </w:rPr>
      </w:pPr>
      <w:r w:rsidRPr="00766757">
        <w:rPr>
          <w:rFonts w:ascii="Arial" w:eastAsia="Verdana" w:hAnsi="Arial" w:cs="Arial"/>
          <w:sz w:val="20"/>
          <w:szCs w:val="20"/>
        </w:rPr>
        <w:t xml:space="preserve">O acesso aos Dados Pessoais coletados será restrito aos colaboradores autorizados e que necessitam realizar o Tratamento de Dados para o desempenho de suas funções dentro da empresa. Os Colaboradores e Terceiros que realizam atividades de processamento de Dados Pessoais devem estar </w:t>
      </w:r>
      <w:r w:rsidRPr="00766757">
        <w:rPr>
          <w:rFonts w:ascii="Arial" w:eastAsia="Verdana" w:hAnsi="Arial" w:cs="Arial"/>
          <w:sz w:val="20"/>
          <w:szCs w:val="20"/>
        </w:rPr>
        <w:lastRenderedPageBreak/>
        <w:t>cientes de suas próprias responsabilidades em relação à segurança dos Dados e assumir essas responsabilidades.</w:t>
      </w:r>
    </w:p>
    <w:p w14:paraId="0C76DC61" w14:textId="77777777" w:rsidR="00766757" w:rsidRPr="00766757" w:rsidRDefault="00766757" w:rsidP="00766757">
      <w:pPr>
        <w:spacing w:after="0" w:line="360" w:lineRule="auto"/>
        <w:jc w:val="both"/>
        <w:rPr>
          <w:rFonts w:ascii="Arial" w:eastAsia="Verdana" w:hAnsi="Arial" w:cs="Arial"/>
          <w:sz w:val="20"/>
          <w:szCs w:val="20"/>
        </w:rPr>
      </w:pPr>
    </w:p>
    <w:p w14:paraId="46F13AFF" w14:textId="6755A0A6" w:rsidR="00766757" w:rsidRPr="00766757" w:rsidRDefault="00766757" w:rsidP="00766757">
      <w:pPr>
        <w:numPr>
          <w:ilvl w:val="1"/>
          <w:numId w:val="8"/>
        </w:numPr>
        <w:spacing w:after="0" w:line="360" w:lineRule="auto"/>
        <w:ind w:left="0" w:hanging="6"/>
        <w:jc w:val="both"/>
        <w:rPr>
          <w:rFonts w:ascii="Arial" w:eastAsia="Verdana" w:hAnsi="Arial" w:cs="Arial"/>
          <w:sz w:val="20"/>
          <w:szCs w:val="20"/>
        </w:rPr>
      </w:pPr>
      <w:r w:rsidRPr="00766757">
        <w:rPr>
          <w:rFonts w:ascii="Arial" w:eastAsia="Verdana" w:hAnsi="Arial" w:cs="Arial"/>
          <w:sz w:val="20"/>
          <w:szCs w:val="20"/>
        </w:rPr>
        <w:t xml:space="preserve">A </w:t>
      </w:r>
      <w:r>
        <w:rPr>
          <w:rFonts w:ascii="Arial" w:eastAsia="Verdana" w:hAnsi="Arial" w:cs="Arial"/>
          <w:sz w:val="20"/>
          <w:szCs w:val="20"/>
        </w:rPr>
        <w:t>Necta</w:t>
      </w:r>
      <w:r w:rsidRPr="00766757">
        <w:rPr>
          <w:rFonts w:ascii="Arial" w:eastAsia="Verdana" w:hAnsi="Arial" w:cs="Arial"/>
          <w:sz w:val="20"/>
          <w:szCs w:val="20"/>
        </w:rPr>
        <w:t xml:space="preserve"> promoverá métodos consistentes e eficazes para gerenciar Incidentes de segurança de Dados, incluindo relatórios sobre eventos e áreas que exponham os Dados Pessoais a vulnerabilidades. Além disso, devem ser realizadas avaliações periódicas sobre possíveis vulnerabilidades técnicas, visando à adoção de metidas para gerenciar os riscos associados.</w:t>
      </w:r>
    </w:p>
    <w:p w14:paraId="2F712699" w14:textId="77777777" w:rsidR="00766757" w:rsidRPr="00766757" w:rsidRDefault="00766757" w:rsidP="00766757">
      <w:pPr>
        <w:spacing w:after="0" w:line="360" w:lineRule="auto"/>
        <w:jc w:val="both"/>
        <w:rPr>
          <w:rFonts w:ascii="Arial" w:eastAsia="Verdana" w:hAnsi="Arial" w:cs="Arial"/>
          <w:sz w:val="20"/>
          <w:szCs w:val="20"/>
        </w:rPr>
      </w:pPr>
    </w:p>
    <w:p w14:paraId="22E28CE2" w14:textId="4C05405F" w:rsidR="00766757" w:rsidRPr="00766757" w:rsidRDefault="00766757" w:rsidP="00766757">
      <w:pPr>
        <w:numPr>
          <w:ilvl w:val="1"/>
          <w:numId w:val="8"/>
        </w:numPr>
        <w:spacing w:after="0" w:line="360" w:lineRule="auto"/>
        <w:ind w:left="0" w:hanging="6"/>
        <w:jc w:val="both"/>
        <w:rPr>
          <w:rFonts w:ascii="Arial" w:eastAsia="Verdana" w:hAnsi="Arial" w:cs="Arial"/>
          <w:sz w:val="20"/>
          <w:szCs w:val="20"/>
        </w:rPr>
      </w:pPr>
      <w:r w:rsidRPr="00766757">
        <w:rPr>
          <w:rFonts w:ascii="Arial" w:eastAsia="Verdana" w:hAnsi="Arial" w:cs="Arial"/>
          <w:sz w:val="20"/>
          <w:szCs w:val="20"/>
        </w:rPr>
        <w:t xml:space="preserve">Nos casos em que for necessário o compartilhamento de Dados Pessoais com outras empresas, a </w:t>
      </w:r>
      <w:r>
        <w:rPr>
          <w:rFonts w:ascii="Arial" w:eastAsia="Verdana" w:hAnsi="Arial" w:cs="Arial"/>
          <w:sz w:val="20"/>
          <w:szCs w:val="20"/>
        </w:rPr>
        <w:t>Necta</w:t>
      </w:r>
      <w:r w:rsidRPr="00766757">
        <w:rPr>
          <w:rFonts w:ascii="Arial" w:eastAsia="Verdana" w:hAnsi="Arial" w:cs="Arial"/>
          <w:sz w:val="20"/>
          <w:szCs w:val="20"/>
        </w:rPr>
        <w:t> garantirá a disponibilização, quando solicitado pelos Titulares, de informações claras e ostensivas acerca deste compartilhamento, incluindo qual a sua finalidade. </w:t>
      </w:r>
    </w:p>
    <w:p w14:paraId="684370A6" w14:textId="77777777" w:rsidR="00766757" w:rsidRPr="00766757" w:rsidRDefault="00766757" w:rsidP="00766757">
      <w:pPr>
        <w:spacing w:after="0" w:line="360" w:lineRule="auto"/>
        <w:jc w:val="both"/>
        <w:rPr>
          <w:rFonts w:ascii="Arial" w:eastAsia="Verdana" w:hAnsi="Arial" w:cs="Arial"/>
          <w:sz w:val="20"/>
          <w:szCs w:val="20"/>
        </w:rPr>
      </w:pPr>
    </w:p>
    <w:p w14:paraId="7E457322" w14:textId="48191D70" w:rsidR="00766757" w:rsidRPr="00766757" w:rsidRDefault="00766757" w:rsidP="00766757">
      <w:pPr>
        <w:numPr>
          <w:ilvl w:val="1"/>
          <w:numId w:val="8"/>
        </w:numPr>
        <w:spacing w:after="0" w:line="360" w:lineRule="auto"/>
        <w:ind w:left="0" w:hanging="6"/>
        <w:jc w:val="both"/>
        <w:rPr>
          <w:rFonts w:ascii="Arial" w:eastAsia="Verdana" w:hAnsi="Arial" w:cs="Arial"/>
          <w:sz w:val="20"/>
          <w:szCs w:val="20"/>
        </w:rPr>
      </w:pPr>
      <w:r w:rsidRPr="00766757">
        <w:rPr>
          <w:rFonts w:ascii="Arial" w:eastAsia="Verdana" w:hAnsi="Arial" w:cs="Arial"/>
          <w:sz w:val="20"/>
          <w:szCs w:val="20"/>
        </w:rPr>
        <w:t xml:space="preserve">A </w:t>
      </w:r>
      <w:r>
        <w:rPr>
          <w:rFonts w:ascii="Arial" w:eastAsia="Verdana" w:hAnsi="Arial" w:cs="Arial"/>
          <w:sz w:val="20"/>
          <w:szCs w:val="20"/>
        </w:rPr>
        <w:t>Necta</w:t>
      </w:r>
      <w:r w:rsidRPr="00766757">
        <w:rPr>
          <w:rFonts w:ascii="Arial" w:eastAsia="Verdana" w:hAnsi="Arial" w:cs="Arial"/>
          <w:sz w:val="20"/>
          <w:szCs w:val="20"/>
        </w:rPr>
        <w:t xml:space="preserve"> poderá compartilhar Dados Pessoais dentro do grupo econômico (e/ou para Operadores atuando em seu nome), conforme necessário para o atingimento das finalidades do Tratamento de Dados informadas aos Titulares. Esse compartilhamento será sempre respaldado por pelo menos uma das bases legais previstas nos artigos 7º ou 11 da LGPD.</w:t>
      </w:r>
    </w:p>
    <w:p w14:paraId="495ECF98" w14:textId="77777777" w:rsidR="00766757" w:rsidRPr="00766757" w:rsidRDefault="00766757" w:rsidP="00766757">
      <w:pPr>
        <w:spacing w:after="0" w:line="360" w:lineRule="auto"/>
        <w:jc w:val="both"/>
        <w:rPr>
          <w:rFonts w:ascii="Arial" w:eastAsia="Verdana" w:hAnsi="Arial" w:cs="Arial"/>
          <w:sz w:val="20"/>
          <w:szCs w:val="20"/>
        </w:rPr>
      </w:pPr>
    </w:p>
    <w:p w14:paraId="554ED7F4" w14:textId="77777777" w:rsidR="00766757" w:rsidRPr="00766757" w:rsidRDefault="00766757" w:rsidP="00766757">
      <w:pPr>
        <w:numPr>
          <w:ilvl w:val="1"/>
          <w:numId w:val="8"/>
        </w:numPr>
        <w:spacing w:after="0" w:line="360" w:lineRule="auto"/>
        <w:ind w:left="0" w:hanging="6"/>
        <w:jc w:val="both"/>
        <w:rPr>
          <w:rFonts w:ascii="Arial" w:eastAsia="Verdana" w:hAnsi="Arial" w:cs="Arial"/>
          <w:sz w:val="20"/>
          <w:szCs w:val="20"/>
        </w:rPr>
      </w:pPr>
      <w:r w:rsidRPr="00766757">
        <w:rPr>
          <w:rFonts w:ascii="Arial" w:eastAsia="Verdana" w:hAnsi="Arial" w:cs="Arial"/>
          <w:sz w:val="20"/>
          <w:szCs w:val="20"/>
        </w:rPr>
        <w:t>Sempre que se fizer necessária a utilização das informações coletadas pela Companhia para outros fins que não os definidos nesta Política ou aquele expressamente autorizado pelo Titular dos Dados, a Companhia informará diretamente ao Titular dos Dados sobre esta nova finalidade e, quando necessário, coletará uma nova autorização.   </w:t>
      </w:r>
    </w:p>
    <w:p w14:paraId="4CBF8E65" w14:textId="77777777" w:rsidR="00766757" w:rsidRPr="00766757" w:rsidRDefault="00766757" w:rsidP="00766757">
      <w:pPr>
        <w:pStyle w:val="PargrafodaLista"/>
        <w:spacing w:line="360" w:lineRule="auto"/>
        <w:rPr>
          <w:rFonts w:ascii="Arial" w:eastAsia="Verdana" w:hAnsi="Arial" w:cs="Arial"/>
          <w:sz w:val="20"/>
        </w:rPr>
      </w:pPr>
    </w:p>
    <w:p w14:paraId="6BC6A1F7" w14:textId="45679665" w:rsidR="00766757" w:rsidRPr="00766757" w:rsidRDefault="00766757" w:rsidP="00766757">
      <w:pPr>
        <w:numPr>
          <w:ilvl w:val="1"/>
          <w:numId w:val="8"/>
        </w:numPr>
        <w:spacing w:after="0" w:line="360" w:lineRule="auto"/>
        <w:ind w:left="0" w:hanging="6"/>
        <w:jc w:val="both"/>
        <w:rPr>
          <w:rFonts w:ascii="Arial" w:eastAsia="Verdana" w:hAnsi="Arial" w:cs="Arial"/>
          <w:sz w:val="20"/>
          <w:szCs w:val="20"/>
        </w:rPr>
      </w:pPr>
      <w:r w:rsidRPr="00766757">
        <w:rPr>
          <w:rFonts w:ascii="Arial" w:eastAsia="Verdana" w:hAnsi="Arial" w:cs="Arial"/>
          <w:sz w:val="20"/>
          <w:szCs w:val="20"/>
        </w:rPr>
        <w:t xml:space="preserve">Os Dados Pessoais coletados pela </w:t>
      </w:r>
      <w:r>
        <w:rPr>
          <w:rFonts w:ascii="Arial" w:eastAsia="Verdana" w:hAnsi="Arial" w:cs="Arial"/>
          <w:sz w:val="20"/>
          <w:szCs w:val="20"/>
        </w:rPr>
        <w:t>Necta</w:t>
      </w:r>
      <w:r w:rsidRPr="00766757">
        <w:rPr>
          <w:rFonts w:ascii="Arial" w:eastAsia="Verdana" w:hAnsi="Arial" w:cs="Arial"/>
          <w:sz w:val="20"/>
          <w:szCs w:val="20"/>
        </w:rPr>
        <w:t xml:space="preserve"> podem ser armazenados e tratados em qualquer país onde a </w:t>
      </w:r>
      <w:r>
        <w:rPr>
          <w:rFonts w:ascii="Arial" w:eastAsia="Verdana" w:hAnsi="Arial" w:cs="Arial"/>
          <w:sz w:val="20"/>
          <w:szCs w:val="20"/>
        </w:rPr>
        <w:t>Necta</w:t>
      </w:r>
      <w:r w:rsidRPr="00766757">
        <w:rPr>
          <w:rFonts w:ascii="Arial" w:eastAsia="Verdana" w:hAnsi="Arial" w:cs="Arial"/>
          <w:sz w:val="20"/>
          <w:szCs w:val="20"/>
        </w:rPr>
        <w:t xml:space="preserve"> atue ou venha atuar, ou onde seus prestadores de serviço estejam localizados. A </w:t>
      </w:r>
      <w:r>
        <w:rPr>
          <w:rFonts w:ascii="Arial" w:eastAsia="Verdana" w:hAnsi="Arial" w:cs="Arial"/>
          <w:sz w:val="20"/>
          <w:szCs w:val="20"/>
        </w:rPr>
        <w:t>Necta</w:t>
      </w:r>
      <w:r w:rsidRPr="00766757">
        <w:rPr>
          <w:rFonts w:ascii="Arial" w:eastAsia="Verdana" w:hAnsi="Arial" w:cs="Arial"/>
          <w:sz w:val="20"/>
          <w:szCs w:val="20"/>
        </w:rPr>
        <w:t xml:space="preserve"> adotará medidas adequadas para assegurar que as transferências internacionais de Dados Pessoais sejam realizadas em conformidade com a legislação aplicável, de forma a garantir um nível adequado de proteção à privacidade. O Tratamento de Dados Pessoais fora do território brasileiro seguirá os termos do Regulamento Geral sobre a Proteção de Dados nº 2016/679 do Parlamento Europeu e do Conselho, de 27 de abril de 2016 (“</w:t>
      </w:r>
      <w:r w:rsidRPr="00766757">
        <w:rPr>
          <w:rFonts w:ascii="Arial" w:eastAsia="Verdana" w:hAnsi="Arial" w:cs="Arial"/>
          <w:sz w:val="20"/>
          <w:szCs w:val="20"/>
          <w:u w:val="single"/>
        </w:rPr>
        <w:t>GDPR</w:t>
      </w:r>
      <w:r w:rsidRPr="00766757">
        <w:rPr>
          <w:rFonts w:ascii="Arial" w:eastAsia="Verdana" w:hAnsi="Arial" w:cs="Arial"/>
          <w:sz w:val="20"/>
          <w:szCs w:val="20"/>
        </w:rPr>
        <w:t>”) sem prejuízo de legislação suplementar aplicável.</w:t>
      </w:r>
    </w:p>
    <w:p w14:paraId="3E406270" w14:textId="77777777" w:rsidR="00766757" w:rsidRPr="00766757" w:rsidRDefault="00766757" w:rsidP="00766757">
      <w:pPr>
        <w:pStyle w:val="PargrafodaLista"/>
        <w:spacing w:line="360" w:lineRule="auto"/>
        <w:rPr>
          <w:rFonts w:ascii="Arial" w:eastAsia="Verdana" w:hAnsi="Arial" w:cs="Arial"/>
          <w:sz w:val="20"/>
        </w:rPr>
      </w:pPr>
    </w:p>
    <w:p w14:paraId="470D3722" w14:textId="77777777" w:rsidR="00766757" w:rsidRPr="00766757" w:rsidRDefault="00766757" w:rsidP="00766757">
      <w:pPr>
        <w:numPr>
          <w:ilvl w:val="1"/>
          <w:numId w:val="8"/>
        </w:numPr>
        <w:spacing w:after="0" w:line="360" w:lineRule="auto"/>
        <w:ind w:left="0" w:hanging="6"/>
        <w:jc w:val="both"/>
        <w:rPr>
          <w:rFonts w:ascii="Arial" w:eastAsia="Verdana" w:hAnsi="Arial" w:cs="Arial"/>
          <w:sz w:val="20"/>
          <w:szCs w:val="20"/>
        </w:rPr>
      </w:pPr>
      <w:r w:rsidRPr="00766757">
        <w:rPr>
          <w:rFonts w:ascii="Arial" w:eastAsia="Verdana" w:hAnsi="Arial" w:cs="Arial"/>
          <w:sz w:val="20"/>
          <w:szCs w:val="20"/>
        </w:rPr>
        <w:t>Os Dados Pessoais de crianças e adolescentes deverão ser tratados com segurança especial, sempre no seu melhor interesse, devendo contar com uma finalidade legítima, específica e amparada em pelo menos uma das hipóteses legais autorizativas previstas nos artigos 7º (quando se tratar de Dado Pessoal comum) ou 11 (quando se tratar de Dado Pessoal Sensível) da LGPD.</w:t>
      </w:r>
    </w:p>
    <w:p w14:paraId="6108E206" w14:textId="77777777" w:rsidR="00766757" w:rsidRPr="00766757" w:rsidRDefault="00766757" w:rsidP="00766757">
      <w:pPr>
        <w:spacing w:after="0" w:line="360" w:lineRule="auto"/>
        <w:jc w:val="both"/>
        <w:rPr>
          <w:rFonts w:ascii="Arial" w:eastAsia="Verdana" w:hAnsi="Arial" w:cs="Arial"/>
          <w:b/>
          <w:bCs/>
          <w:sz w:val="20"/>
          <w:szCs w:val="20"/>
        </w:rPr>
      </w:pPr>
    </w:p>
    <w:p w14:paraId="2CD3F5BE" w14:textId="77777777" w:rsidR="00766757" w:rsidRPr="00766757" w:rsidRDefault="00766757" w:rsidP="00766757">
      <w:pPr>
        <w:numPr>
          <w:ilvl w:val="1"/>
          <w:numId w:val="8"/>
        </w:numPr>
        <w:spacing w:after="0" w:line="360" w:lineRule="auto"/>
        <w:ind w:left="432"/>
        <w:jc w:val="both"/>
        <w:rPr>
          <w:rFonts w:ascii="Arial" w:eastAsia="Verdana" w:hAnsi="Arial" w:cs="Arial"/>
          <w:b/>
          <w:bCs/>
          <w:sz w:val="20"/>
          <w:szCs w:val="20"/>
        </w:rPr>
      </w:pPr>
      <w:r w:rsidRPr="00766757">
        <w:rPr>
          <w:rFonts w:ascii="Arial" w:eastAsia="Verdana" w:hAnsi="Arial" w:cs="Arial"/>
          <w:b/>
          <w:bCs/>
          <w:sz w:val="20"/>
          <w:szCs w:val="20"/>
        </w:rPr>
        <w:t>CONTRATAÇÕES DE TERCEIROS</w:t>
      </w:r>
    </w:p>
    <w:p w14:paraId="5A8753A3" w14:textId="77777777" w:rsidR="00766757" w:rsidRPr="00766757" w:rsidRDefault="00766757" w:rsidP="00766757">
      <w:pPr>
        <w:spacing w:after="0" w:line="360" w:lineRule="auto"/>
        <w:ind w:left="432"/>
        <w:jc w:val="both"/>
        <w:rPr>
          <w:rFonts w:ascii="Arial" w:eastAsia="Verdana" w:hAnsi="Arial" w:cs="Arial"/>
          <w:b/>
          <w:bCs/>
          <w:sz w:val="20"/>
          <w:szCs w:val="20"/>
        </w:rPr>
      </w:pPr>
    </w:p>
    <w:p w14:paraId="14A07759" w14:textId="77777777" w:rsidR="00766757" w:rsidRPr="00766757" w:rsidRDefault="00766757" w:rsidP="00766757">
      <w:pPr>
        <w:numPr>
          <w:ilvl w:val="2"/>
          <w:numId w:val="8"/>
        </w:numPr>
        <w:spacing w:after="0" w:line="360" w:lineRule="auto"/>
        <w:ind w:left="0" w:firstLine="0"/>
        <w:jc w:val="both"/>
        <w:rPr>
          <w:rFonts w:ascii="Arial" w:eastAsia="Verdana" w:hAnsi="Arial" w:cs="Arial"/>
          <w:sz w:val="20"/>
          <w:szCs w:val="20"/>
        </w:rPr>
      </w:pPr>
      <w:r w:rsidRPr="00766757">
        <w:rPr>
          <w:rFonts w:ascii="Arial" w:eastAsia="Verdana" w:hAnsi="Arial" w:cs="Arial"/>
          <w:sz w:val="20"/>
          <w:szCs w:val="20"/>
        </w:rPr>
        <w:t xml:space="preserve">Na contratação com Terceiros, parceiros comerciais e/ou prestadores de serviço que realizem Operações, deverão ser requeridos documentos e realizadas visitas técnicas, quando necessário, para fins </w:t>
      </w:r>
      <w:r w:rsidRPr="00766757">
        <w:rPr>
          <w:rFonts w:ascii="Arial" w:eastAsia="Verdana" w:hAnsi="Arial" w:cs="Arial"/>
          <w:sz w:val="20"/>
          <w:szCs w:val="20"/>
        </w:rPr>
        <w:lastRenderedPageBreak/>
        <w:t>de examinar a maturidade institucional da empresa/pessoa contratada no que atine à proteção de Dados Pessoais,</w:t>
      </w:r>
    </w:p>
    <w:p w14:paraId="6B0F50B8" w14:textId="77777777" w:rsidR="00766757" w:rsidRPr="00766757" w:rsidRDefault="00766757" w:rsidP="00766757">
      <w:pPr>
        <w:spacing w:after="0" w:line="360" w:lineRule="auto"/>
        <w:jc w:val="both"/>
        <w:rPr>
          <w:rFonts w:ascii="Arial" w:eastAsia="Verdana" w:hAnsi="Arial" w:cs="Arial"/>
          <w:sz w:val="20"/>
          <w:szCs w:val="20"/>
        </w:rPr>
      </w:pPr>
    </w:p>
    <w:p w14:paraId="4598964F" w14:textId="7EF4577F" w:rsidR="00766757" w:rsidRPr="00766757" w:rsidRDefault="00766757" w:rsidP="00766757">
      <w:pPr>
        <w:numPr>
          <w:ilvl w:val="2"/>
          <w:numId w:val="8"/>
        </w:numPr>
        <w:spacing w:after="0" w:line="360" w:lineRule="auto"/>
        <w:ind w:left="0" w:firstLine="0"/>
        <w:jc w:val="both"/>
        <w:rPr>
          <w:rFonts w:ascii="Arial" w:eastAsia="Verdana" w:hAnsi="Arial" w:cs="Arial"/>
          <w:sz w:val="20"/>
          <w:szCs w:val="20"/>
        </w:rPr>
      </w:pPr>
      <w:r w:rsidRPr="00766757">
        <w:rPr>
          <w:rFonts w:ascii="Arial" w:eastAsia="Verdana" w:hAnsi="Arial" w:cs="Arial"/>
          <w:sz w:val="20"/>
          <w:szCs w:val="20"/>
        </w:rPr>
        <w:t xml:space="preserve">Previamente à contratação, a </w:t>
      </w:r>
      <w:r>
        <w:rPr>
          <w:rFonts w:ascii="Arial" w:eastAsia="Verdana" w:hAnsi="Arial" w:cs="Arial"/>
          <w:sz w:val="20"/>
          <w:szCs w:val="20"/>
        </w:rPr>
        <w:t>Necta</w:t>
      </w:r>
      <w:r w:rsidRPr="00766757">
        <w:rPr>
          <w:rFonts w:ascii="Arial" w:eastAsia="Verdana" w:hAnsi="Arial" w:cs="Arial"/>
          <w:sz w:val="20"/>
          <w:szCs w:val="20"/>
        </w:rPr>
        <w:t xml:space="preserve"> deverá exigir que os Terceiros que atuem como Operadores:</w:t>
      </w:r>
    </w:p>
    <w:p w14:paraId="09CB2B18" w14:textId="77777777" w:rsidR="00766757" w:rsidRPr="00766757" w:rsidRDefault="00766757" w:rsidP="00766757">
      <w:pPr>
        <w:spacing w:after="0" w:line="360" w:lineRule="auto"/>
        <w:jc w:val="both"/>
        <w:rPr>
          <w:rFonts w:ascii="Arial" w:eastAsia="Verdana" w:hAnsi="Arial" w:cs="Arial"/>
          <w:sz w:val="20"/>
          <w:szCs w:val="20"/>
        </w:rPr>
      </w:pPr>
    </w:p>
    <w:p w14:paraId="5240FBC1" w14:textId="77777777" w:rsidR="00766757" w:rsidRPr="00766757" w:rsidRDefault="00766757" w:rsidP="00766757">
      <w:pPr>
        <w:pStyle w:val="PargrafodaLista"/>
        <w:numPr>
          <w:ilvl w:val="0"/>
          <w:numId w:val="22"/>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Tenham efetuado o mapeamento de todas as suas operações de Tratamento de Dados, garantindo que nenhum Dado Pessoal seja tratado sem o devido enquadramento em pelo menos uma das hipóteses legais previstas nos artigos 7º ou 11º da LGPD;</w:t>
      </w:r>
    </w:p>
    <w:p w14:paraId="2206F242" w14:textId="77777777" w:rsidR="00766757" w:rsidRPr="00766757" w:rsidRDefault="00766757" w:rsidP="00766757">
      <w:pPr>
        <w:pStyle w:val="PargrafodaLista"/>
        <w:spacing w:line="360" w:lineRule="auto"/>
        <w:rPr>
          <w:rFonts w:ascii="Arial" w:eastAsia="Verdana" w:hAnsi="Arial" w:cs="Arial"/>
          <w:sz w:val="20"/>
        </w:rPr>
      </w:pPr>
    </w:p>
    <w:p w14:paraId="7F888AF7" w14:textId="77777777" w:rsidR="00766757" w:rsidRPr="00766757" w:rsidRDefault="00766757" w:rsidP="00766757">
      <w:pPr>
        <w:pStyle w:val="PargrafodaLista"/>
        <w:numPr>
          <w:ilvl w:val="0"/>
          <w:numId w:val="22"/>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 xml:space="preserve">Possuam meios aptos a recepcionar e atender, de forma adequada, petições e/ou comunicações dos Titulares de Dados Pessoais;    </w:t>
      </w:r>
    </w:p>
    <w:p w14:paraId="34482064" w14:textId="77777777" w:rsidR="00766757" w:rsidRPr="00766757" w:rsidRDefault="00766757" w:rsidP="00766757">
      <w:pPr>
        <w:spacing w:after="0" w:line="360" w:lineRule="auto"/>
        <w:jc w:val="both"/>
        <w:rPr>
          <w:rFonts w:ascii="Arial" w:eastAsia="Verdana" w:hAnsi="Arial" w:cs="Arial"/>
          <w:sz w:val="20"/>
          <w:szCs w:val="20"/>
        </w:rPr>
      </w:pPr>
    </w:p>
    <w:p w14:paraId="4E0F5D24" w14:textId="77777777" w:rsidR="00766757" w:rsidRPr="00766757" w:rsidRDefault="00766757" w:rsidP="00766757">
      <w:pPr>
        <w:pStyle w:val="PargrafodaLista"/>
        <w:numPr>
          <w:ilvl w:val="0"/>
          <w:numId w:val="22"/>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 xml:space="preserve">Adotem as melhores práticas para garantir a segurança dos Dados Pessoais tratados;    </w:t>
      </w:r>
    </w:p>
    <w:p w14:paraId="3E750C7D" w14:textId="77777777" w:rsidR="00766757" w:rsidRPr="00766757" w:rsidRDefault="00766757" w:rsidP="00766757">
      <w:pPr>
        <w:spacing w:after="0" w:line="360" w:lineRule="auto"/>
        <w:jc w:val="both"/>
        <w:rPr>
          <w:rFonts w:ascii="Arial" w:eastAsia="Verdana" w:hAnsi="Arial" w:cs="Arial"/>
          <w:sz w:val="20"/>
          <w:szCs w:val="20"/>
        </w:rPr>
      </w:pPr>
    </w:p>
    <w:p w14:paraId="2B6CEC28" w14:textId="77777777" w:rsidR="00766757" w:rsidRPr="00766757" w:rsidRDefault="00766757" w:rsidP="00766757">
      <w:pPr>
        <w:pStyle w:val="PargrafodaLista"/>
        <w:numPr>
          <w:ilvl w:val="0"/>
          <w:numId w:val="22"/>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 xml:space="preserve">Tenham nomeado um Encarregado do Tratamento de Dados Pessoais;     </w:t>
      </w:r>
    </w:p>
    <w:p w14:paraId="0CAC7EB8" w14:textId="77777777" w:rsidR="00766757" w:rsidRPr="00766757" w:rsidRDefault="00766757" w:rsidP="00766757">
      <w:pPr>
        <w:spacing w:after="0" w:line="360" w:lineRule="auto"/>
        <w:jc w:val="both"/>
        <w:rPr>
          <w:rFonts w:ascii="Arial" w:eastAsia="Verdana" w:hAnsi="Arial" w:cs="Arial"/>
          <w:sz w:val="20"/>
          <w:szCs w:val="20"/>
        </w:rPr>
      </w:pPr>
    </w:p>
    <w:p w14:paraId="5086178F" w14:textId="77777777" w:rsidR="00766757" w:rsidRPr="00766757" w:rsidRDefault="00766757" w:rsidP="00766757">
      <w:pPr>
        <w:pStyle w:val="PargrafodaLista"/>
        <w:numPr>
          <w:ilvl w:val="0"/>
          <w:numId w:val="22"/>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Possuam Plano de Prevenção e Resposta a Incidentes com vazamento de Dados; e</w:t>
      </w:r>
    </w:p>
    <w:p w14:paraId="4342A410" w14:textId="77777777" w:rsidR="00766757" w:rsidRPr="00766757" w:rsidRDefault="00766757" w:rsidP="00766757">
      <w:pPr>
        <w:spacing w:after="0" w:line="360" w:lineRule="auto"/>
        <w:jc w:val="both"/>
        <w:rPr>
          <w:rFonts w:ascii="Arial" w:eastAsia="Verdana" w:hAnsi="Arial" w:cs="Arial"/>
          <w:sz w:val="20"/>
          <w:szCs w:val="20"/>
        </w:rPr>
      </w:pPr>
    </w:p>
    <w:p w14:paraId="6E9CCEDB" w14:textId="77777777" w:rsidR="00766757" w:rsidRPr="00766757" w:rsidRDefault="00766757" w:rsidP="00766757">
      <w:pPr>
        <w:pStyle w:val="PargrafodaLista"/>
        <w:numPr>
          <w:ilvl w:val="0"/>
          <w:numId w:val="22"/>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Responsabilizem-se por sanções administrativas ou responsabilizações cíveis resultantes de Incidente que ocorra por sua culpa ou de descumprimento da legislação de proteção de Dados ou desta Política.</w:t>
      </w:r>
    </w:p>
    <w:p w14:paraId="10B8879F" w14:textId="77777777" w:rsidR="00766757" w:rsidRPr="00766757" w:rsidRDefault="00766757" w:rsidP="00766757">
      <w:pPr>
        <w:spacing w:after="0" w:line="360" w:lineRule="auto"/>
        <w:jc w:val="both"/>
        <w:rPr>
          <w:rFonts w:ascii="Arial" w:eastAsia="Verdana" w:hAnsi="Arial" w:cs="Arial"/>
          <w:sz w:val="20"/>
          <w:szCs w:val="20"/>
        </w:rPr>
      </w:pPr>
    </w:p>
    <w:p w14:paraId="12378D25" w14:textId="3053C5B3" w:rsidR="00766757" w:rsidRPr="00766757" w:rsidRDefault="00766757" w:rsidP="00766757">
      <w:pPr>
        <w:numPr>
          <w:ilvl w:val="2"/>
          <w:numId w:val="8"/>
        </w:numPr>
        <w:spacing w:after="0" w:line="360" w:lineRule="auto"/>
        <w:ind w:left="0" w:firstLine="0"/>
        <w:jc w:val="both"/>
        <w:rPr>
          <w:rFonts w:ascii="Arial" w:eastAsia="Verdana" w:hAnsi="Arial" w:cs="Arial"/>
          <w:sz w:val="20"/>
          <w:szCs w:val="20"/>
        </w:rPr>
      </w:pPr>
      <w:r w:rsidRPr="00766757">
        <w:rPr>
          <w:rFonts w:ascii="Arial" w:eastAsia="Verdana" w:hAnsi="Arial" w:cs="Arial"/>
          <w:sz w:val="20"/>
          <w:szCs w:val="20"/>
        </w:rPr>
        <w:t xml:space="preserve">Os contratos firmados com Terceiros que atuem como Operadores devem conter cláusulas de proteção de Dados Pessoais de acordo com as diretrizes desta Política. Adicionalmente, o não atendimento de qualquer das exigências acima poderá ser objeto de documentação no eventual contrato a ser firmado, a fim de que a </w:t>
      </w:r>
      <w:r>
        <w:rPr>
          <w:rFonts w:ascii="Arial" w:eastAsia="Verdana" w:hAnsi="Arial" w:cs="Arial"/>
          <w:sz w:val="20"/>
          <w:szCs w:val="20"/>
        </w:rPr>
        <w:t>Necta</w:t>
      </w:r>
      <w:r w:rsidRPr="00766757">
        <w:rPr>
          <w:rFonts w:ascii="Arial" w:eastAsia="Verdana" w:hAnsi="Arial" w:cs="Arial"/>
          <w:sz w:val="20"/>
          <w:szCs w:val="20"/>
        </w:rPr>
        <w:t xml:space="preserve"> seja exonerada de eventual responsabilização cível, criminal ou administrativa que recaia sobre o Terceiro.</w:t>
      </w:r>
    </w:p>
    <w:p w14:paraId="782E88A0" w14:textId="77777777" w:rsidR="00766757" w:rsidRPr="00766757" w:rsidRDefault="00766757" w:rsidP="00766757">
      <w:pPr>
        <w:spacing w:after="0" w:line="360" w:lineRule="auto"/>
        <w:jc w:val="both"/>
        <w:rPr>
          <w:rFonts w:ascii="Arial" w:eastAsia="Verdana" w:hAnsi="Arial" w:cs="Arial"/>
          <w:b/>
          <w:bCs/>
          <w:sz w:val="20"/>
          <w:szCs w:val="20"/>
        </w:rPr>
      </w:pPr>
    </w:p>
    <w:p w14:paraId="2C3C4734" w14:textId="77777777" w:rsidR="00766757" w:rsidRPr="00766757" w:rsidRDefault="00766757" w:rsidP="00766757">
      <w:pPr>
        <w:numPr>
          <w:ilvl w:val="1"/>
          <w:numId w:val="8"/>
        </w:numPr>
        <w:spacing w:after="0" w:line="360" w:lineRule="auto"/>
        <w:ind w:left="432"/>
        <w:jc w:val="both"/>
        <w:rPr>
          <w:rFonts w:ascii="Arial" w:eastAsia="Verdana" w:hAnsi="Arial" w:cs="Arial"/>
          <w:b/>
          <w:bCs/>
          <w:sz w:val="20"/>
          <w:szCs w:val="20"/>
        </w:rPr>
      </w:pPr>
      <w:r w:rsidRPr="00766757">
        <w:rPr>
          <w:rFonts w:ascii="Arial" w:eastAsia="Verdana" w:hAnsi="Arial" w:cs="Arial"/>
          <w:b/>
          <w:bCs/>
          <w:sz w:val="20"/>
          <w:szCs w:val="20"/>
        </w:rPr>
        <w:t xml:space="preserve">DIREITOS DOS TITULARES </w:t>
      </w:r>
    </w:p>
    <w:p w14:paraId="1F847115" w14:textId="77777777" w:rsidR="00766757" w:rsidRPr="00766757" w:rsidRDefault="00766757" w:rsidP="00766757">
      <w:pPr>
        <w:spacing w:after="0" w:line="360" w:lineRule="auto"/>
        <w:ind w:left="432"/>
        <w:jc w:val="both"/>
        <w:rPr>
          <w:rFonts w:ascii="Arial" w:eastAsia="Verdana" w:hAnsi="Arial" w:cs="Arial"/>
          <w:b/>
          <w:bCs/>
          <w:sz w:val="20"/>
          <w:szCs w:val="20"/>
        </w:rPr>
      </w:pPr>
    </w:p>
    <w:p w14:paraId="36F2E847" w14:textId="4EDB1E6E" w:rsidR="00766757" w:rsidRPr="00766757" w:rsidRDefault="00766757" w:rsidP="00766757">
      <w:pPr>
        <w:numPr>
          <w:ilvl w:val="2"/>
          <w:numId w:val="8"/>
        </w:numPr>
        <w:spacing w:after="0" w:line="360" w:lineRule="auto"/>
        <w:ind w:left="0" w:firstLine="0"/>
        <w:jc w:val="both"/>
        <w:rPr>
          <w:rFonts w:ascii="Arial" w:eastAsia="Verdana" w:hAnsi="Arial" w:cs="Arial"/>
          <w:sz w:val="20"/>
          <w:szCs w:val="20"/>
        </w:rPr>
      </w:pPr>
      <w:r w:rsidRPr="00766757">
        <w:rPr>
          <w:rFonts w:ascii="Arial" w:eastAsia="Verdana" w:hAnsi="Arial" w:cs="Arial"/>
          <w:sz w:val="20"/>
          <w:szCs w:val="20"/>
        </w:rPr>
        <w:t xml:space="preserve">Sujeito às exceções legais, qualquer Titular de Dados poderá obter, mediante solicitação, informações sobre o Tratamento dos seus Dados realizado pela </w:t>
      </w:r>
      <w:r>
        <w:rPr>
          <w:rFonts w:ascii="Arial" w:eastAsia="Verdana" w:hAnsi="Arial" w:cs="Arial"/>
          <w:sz w:val="20"/>
          <w:szCs w:val="20"/>
        </w:rPr>
        <w:t>Necta</w:t>
      </w:r>
      <w:r w:rsidRPr="00766757">
        <w:rPr>
          <w:rFonts w:ascii="Arial" w:eastAsia="Verdana" w:hAnsi="Arial" w:cs="Arial"/>
          <w:sz w:val="20"/>
          <w:szCs w:val="20"/>
        </w:rPr>
        <w:t xml:space="preserve">. A </w:t>
      </w:r>
      <w:r>
        <w:rPr>
          <w:rFonts w:ascii="Arial" w:eastAsia="Verdana" w:hAnsi="Arial" w:cs="Arial"/>
          <w:sz w:val="20"/>
          <w:szCs w:val="20"/>
        </w:rPr>
        <w:t>Necta</w:t>
      </w:r>
      <w:r w:rsidRPr="00766757">
        <w:rPr>
          <w:rFonts w:ascii="Arial" w:eastAsia="Verdana" w:hAnsi="Arial" w:cs="Arial"/>
          <w:sz w:val="20"/>
          <w:szCs w:val="20"/>
        </w:rPr>
        <w:t xml:space="preserve"> adotará Procedimento específico para atendimento e resposta a Titulares de maneira célere e eficaz.</w:t>
      </w:r>
    </w:p>
    <w:p w14:paraId="1FC5C7BB" w14:textId="77777777" w:rsidR="00766757" w:rsidRPr="00766757" w:rsidRDefault="00766757" w:rsidP="00766757">
      <w:pPr>
        <w:spacing w:after="0" w:line="360" w:lineRule="auto"/>
        <w:jc w:val="both"/>
        <w:rPr>
          <w:rFonts w:ascii="Arial" w:eastAsia="Verdana" w:hAnsi="Arial" w:cs="Arial"/>
          <w:sz w:val="20"/>
          <w:szCs w:val="20"/>
        </w:rPr>
      </w:pPr>
    </w:p>
    <w:p w14:paraId="018C25E8" w14:textId="77777777" w:rsidR="00766757" w:rsidRPr="00766757" w:rsidRDefault="00766757" w:rsidP="00766757">
      <w:pPr>
        <w:numPr>
          <w:ilvl w:val="2"/>
          <w:numId w:val="8"/>
        </w:numPr>
        <w:spacing w:after="0" w:line="360" w:lineRule="auto"/>
        <w:ind w:left="0" w:firstLine="0"/>
        <w:jc w:val="both"/>
        <w:rPr>
          <w:rFonts w:ascii="Arial" w:eastAsia="Verdana" w:hAnsi="Arial" w:cs="Arial"/>
          <w:sz w:val="20"/>
          <w:szCs w:val="20"/>
        </w:rPr>
      </w:pPr>
      <w:r w:rsidRPr="00766757">
        <w:rPr>
          <w:rFonts w:ascii="Arial" w:eastAsia="Verdana" w:hAnsi="Arial" w:cs="Arial"/>
          <w:sz w:val="20"/>
          <w:szCs w:val="20"/>
        </w:rPr>
        <w:t xml:space="preserve">São direitos dos Titulares sujeitos ao Tratamento de seus Dados Pessoais, dentre outros: </w:t>
      </w:r>
    </w:p>
    <w:p w14:paraId="7896E801" w14:textId="77777777" w:rsidR="00766757" w:rsidRPr="00766757" w:rsidRDefault="00766757" w:rsidP="00766757">
      <w:pPr>
        <w:spacing w:after="0" w:line="360" w:lineRule="auto"/>
        <w:jc w:val="both"/>
        <w:rPr>
          <w:rFonts w:ascii="Arial" w:eastAsia="Verdana" w:hAnsi="Arial" w:cs="Arial"/>
          <w:sz w:val="20"/>
          <w:szCs w:val="20"/>
        </w:rPr>
      </w:pPr>
    </w:p>
    <w:p w14:paraId="504F6D71" w14:textId="77777777" w:rsidR="00766757" w:rsidRPr="00766757" w:rsidRDefault="00766757" w:rsidP="00766757">
      <w:pPr>
        <w:pStyle w:val="PargrafodaLista"/>
        <w:numPr>
          <w:ilvl w:val="0"/>
          <w:numId w:val="23"/>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Confirmação da existência de Tratamento dos seus Dados; acesso aos seus Dados;</w:t>
      </w:r>
    </w:p>
    <w:p w14:paraId="12266FD4" w14:textId="77777777" w:rsidR="00766757" w:rsidRPr="00766757" w:rsidRDefault="00766757" w:rsidP="00766757">
      <w:pPr>
        <w:pStyle w:val="PargrafodaLista"/>
        <w:spacing w:line="360" w:lineRule="auto"/>
        <w:ind w:left="567"/>
        <w:rPr>
          <w:rFonts w:ascii="Arial" w:eastAsia="Verdana" w:hAnsi="Arial" w:cs="Arial"/>
          <w:sz w:val="20"/>
        </w:rPr>
      </w:pPr>
    </w:p>
    <w:p w14:paraId="679CE171" w14:textId="77777777" w:rsidR="00766757" w:rsidRPr="00766757" w:rsidRDefault="00766757" w:rsidP="00766757">
      <w:pPr>
        <w:pStyle w:val="PargrafodaLista"/>
        <w:numPr>
          <w:ilvl w:val="0"/>
          <w:numId w:val="23"/>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Correção de Dados incompletos, inexatos ou desatualizados;</w:t>
      </w:r>
    </w:p>
    <w:p w14:paraId="0881AC8E" w14:textId="77777777" w:rsidR="00766757" w:rsidRPr="00766757" w:rsidRDefault="00766757" w:rsidP="00766757">
      <w:pPr>
        <w:spacing w:after="0" w:line="360" w:lineRule="auto"/>
        <w:jc w:val="both"/>
        <w:rPr>
          <w:rFonts w:ascii="Arial" w:eastAsia="Verdana" w:hAnsi="Arial" w:cs="Arial"/>
          <w:sz w:val="20"/>
          <w:szCs w:val="20"/>
        </w:rPr>
      </w:pPr>
    </w:p>
    <w:p w14:paraId="71C58AC4" w14:textId="77777777" w:rsidR="00766757" w:rsidRPr="00766757" w:rsidRDefault="00766757" w:rsidP="00766757">
      <w:pPr>
        <w:pStyle w:val="PargrafodaLista"/>
        <w:numPr>
          <w:ilvl w:val="0"/>
          <w:numId w:val="23"/>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lastRenderedPageBreak/>
        <w:t> Anonimização, bloqueio ou eliminação de Dados desnecessários, excessivos ou tratados em desconformidade com o disposto com a lei;</w:t>
      </w:r>
    </w:p>
    <w:p w14:paraId="42697079" w14:textId="77777777" w:rsidR="00766757" w:rsidRPr="00766757" w:rsidRDefault="00766757" w:rsidP="00766757">
      <w:pPr>
        <w:spacing w:after="0" w:line="360" w:lineRule="auto"/>
        <w:jc w:val="both"/>
        <w:rPr>
          <w:rFonts w:ascii="Arial" w:eastAsia="Verdana" w:hAnsi="Arial" w:cs="Arial"/>
          <w:sz w:val="20"/>
          <w:szCs w:val="20"/>
        </w:rPr>
      </w:pPr>
    </w:p>
    <w:p w14:paraId="620CA1C1" w14:textId="77777777" w:rsidR="00766757" w:rsidRPr="00766757" w:rsidRDefault="00766757" w:rsidP="00766757">
      <w:pPr>
        <w:pStyle w:val="PargrafodaLista"/>
        <w:numPr>
          <w:ilvl w:val="0"/>
          <w:numId w:val="23"/>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 xml:space="preserve">Portabilidade dos Dados a outro fornecedor de serviço ou produto, mediante requisição expressa; </w:t>
      </w:r>
    </w:p>
    <w:p w14:paraId="19A6541D" w14:textId="77777777" w:rsidR="00766757" w:rsidRPr="00766757" w:rsidRDefault="00766757" w:rsidP="00766757">
      <w:pPr>
        <w:spacing w:after="0" w:line="360" w:lineRule="auto"/>
        <w:jc w:val="both"/>
        <w:rPr>
          <w:rFonts w:ascii="Arial" w:eastAsia="Verdana" w:hAnsi="Arial" w:cs="Arial"/>
          <w:sz w:val="20"/>
          <w:szCs w:val="20"/>
        </w:rPr>
      </w:pPr>
    </w:p>
    <w:p w14:paraId="1CF59EB3" w14:textId="77777777" w:rsidR="00766757" w:rsidRPr="00766757" w:rsidRDefault="00766757" w:rsidP="00766757">
      <w:pPr>
        <w:pStyle w:val="PargrafodaLista"/>
        <w:numPr>
          <w:ilvl w:val="0"/>
          <w:numId w:val="23"/>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Revogação do consentimento e eliminação dos Dados Pessoais tratados com o seu consentimento, quando aplicável; e</w:t>
      </w:r>
    </w:p>
    <w:p w14:paraId="15D5FB6B" w14:textId="77777777" w:rsidR="00766757" w:rsidRPr="00766757" w:rsidRDefault="00766757" w:rsidP="00766757">
      <w:pPr>
        <w:spacing w:after="0" w:line="360" w:lineRule="auto"/>
        <w:jc w:val="both"/>
        <w:rPr>
          <w:rFonts w:ascii="Arial" w:eastAsia="Verdana" w:hAnsi="Arial" w:cs="Arial"/>
          <w:sz w:val="20"/>
          <w:szCs w:val="20"/>
        </w:rPr>
      </w:pPr>
    </w:p>
    <w:p w14:paraId="4D1AE8CC" w14:textId="77777777" w:rsidR="00766757" w:rsidRPr="00766757" w:rsidRDefault="00766757" w:rsidP="00766757">
      <w:pPr>
        <w:pStyle w:val="PargrafodaLista"/>
        <w:numPr>
          <w:ilvl w:val="0"/>
          <w:numId w:val="23"/>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Obtenção de informações sobre o uso compartilhado de seus Dados e sobre a possibilidade de não fornecer consentimento, bem como sobre as consequências da negativa.  </w:t>
      </w:r>
    </w:p>
    <w:p w14:paraId="1C61CB67" w14:textId="77777777" w:rsidR="00766757" w:rsidRPr="00766757" w:rsidRDefault="00766757" w:rsidP="00766757">
      <w:pPr>
        <w:spacing w:after="0" w:line="360" w:lineRule="auto"/>
        <w:jc w:val="both"/>
        <w:rPr>
          <w:rFonts w:ascii="Arial" w:eastAsia="Verdana" w:hAnsi="Arial" w:cs="Arial"/>
          <w:b/>
          <w:bCs/>
          <w:sz w:val="20"/>
          <w:szCs w:val="20"/>
        </w:rPr>
      </w:pPr>
    </w:p>
    <w:p w14:paraId="6EC4FA78" w14:textId="77777777" w:rsidR="00766757" w:rsidRPr="00766757" w:rsidRDefault="00766757" w:rsidP="00766757">
      <w:pPr>
        <w:numPr>
          <w:ilvl w:val="1"/>
          <w:numId w:val="8"/>
        </w:numPr>
        <w:spacing w:after="0" w:line="360" w:lineRule="auto"/>
        <w:ind w:left="432"/>
        <w:jc w:val="both"/>
        <w:rPr>
          <w:rFonts w:ascii="Arial" w:eastAsia="Verdana" w:hAnsi="Arial" w:cs="Arial"/>
          <w:b/>
          <w:bCs/>
          <w:sz w:val="20"/>
          <w:szCs w:val="20"/>
        </w:rPr>
      </w:pPr>
      <w:r w:rsidRPr="00766757">
        <w:rPr>
          <w:rFonts w:ascii="Arial" w:eastAsia="Verdana" w:hAnsi="Arial" w:cs="Arial"/>
          <w:b/>
          <w:bCs/>
          <w:sz w:val="20"/>
          <w:szCs w:val="20"/>
        </w:rPr>
        <w:t>ENCARREGADO DE DADOS</w:t>
      </w:r>
    </w:p>
    <w:p w14:paraId="15C9B573" w14:textId="77777777" w:rsidR="00766757" w:rsidRPr="00766757" w:rsidRDefault="00766757" w:rsidP="00766757">
      <w:pPr>
        <w:spacing w:after="0" w:line="360" w:lineRule="auto"/>
        <w:ind w:left="432"/>
        <w:jc w:val="both"/>
        <w:rPr>
          <w:rFonts w:ascii="Arial" w:eastAsia="Verdana" w:hAnsi="Arial" w:cs="Arial"/>
          <w:b/>
          <w:bCs/>
          <w:sz w:val="20"/>
          <w:szCs w:val="20"/>
        </w:rPr>
      </w:pPr>
    </w:p>
    <w:p w14:paraId="7642A6F6" w14:textId="5F268A37" w:rsidR="00766757" w:rsidRPr="00766757" w:rsidRDefault="00766757" w:rsidP="00766757">
      <w:pPr>
        <w:numPr>
          <w:ilvl w:val="2"/>
          <w:numId w:val="8"/>
        </w:numPr>
        <w:spacing w:after="0" w:line="360" w:lineRule="auto"/>
        <w:ind w:left="0" w:firstLine="0"/>
        <w:jc w:val="both"/>
        <w:rPr>
          <w:rFonts w:ascii="Arial" w:eastAsia="Verdana" w:hAnsi="Arial" w:cs="Arial"/>
          <w:sz w:val="20"/>
          <w:szCs w:val="20"/>
        </w:rPr>
      </w:pPr>
      <w:r w:rsidRPr="00766757">
        <w:rPr>
          <w:rFonts w:ascii="Arial" w:eastAsia="Verdana" w:hAnsi="Arial" w:cs="Arial"/>
          <w:sz w:val="20"/>
          <w:szCs w:val="20"/>
        </w:rPr>
        <w:t xml:space="preserve">A </w:t>
      </w:r>
      <w:r>
        <w:rPr>
          <w:rFonts w:ascii="Arial" w:eastAsia="Verdana" w:hAnsi="Arial" w:cs="Arial"/>
          <w:sz w:val="20"/>
          <w:szCs w:val="20"/>
        </w:rPr>
        <w:t>Necta</w:t>
      </w:r>
      <w:r w:rsidRPr="00766757">
        <w:rPr>
          <w:rFonts w:ascii="Arial" w:eastAsia="Verdana" w:hAnsi="Arial" w:cs="Arial"/>
          <w:sz w:val="20"/>
          <w:szCs w:val="20"/>
        </w:rPr>
        <w:t xml:space="preserve"> manterá Encarregado nomeado por documento escrito, datado e assinado, no qual constem as formas de atuação e as atividades a serem desempenhadas, que deverá ser apresentado à ANPD, quando solicitado.</w:t>
      </w:r>
    </w:p>
    <w:p w14:paraId="760C0F52" w14:textId="77777777" w:rsidR="00766757" w:rsidRPr="00766757" w:rsidRDefault="00766757" w:rsidP="00766757">
      <w:pPr>
        <w:spacing w:after="0" w:line="360" w:lineRule="auto"/>
        <w:jc w:val="both"/>
        <w:rPr>
          <w:rFonts w:ascii="Arial" w:eastAsia="Verdana" w:hAnsi="Arial" w:cs="Arial"/>
          <w:sz w:val="20"/>
          <w:szCs w:val="20"/>
        </w:rPr>
      </w:pPr>
    </w:p>
    <w:p w14:paraId="47B4A29E" w14:textId="77777777" w:rsidR="00766757" w:rsidRPr="00766757" w:rsidRDefault="00766757" w:rsidP="00766757">
      <w:pPr>
        <w:numPr>
          <w:ilvl w:val="2"/>
          <w:numId w:val="8"/>
        </w:numPr>
        <w:spacing w:after="0" w:line="360" w:lineRule="auto"/>
        <w:ind w:left="0" w:firstLine="0"/>
        <w:jc w:val="both"/>
        <w:rPr>
          <w:rFonts w:ascii="Arial" w:eastAsia="Verdana" w:hAnsi="Arial" w:cs="Arial"/>
          <w:sz w:val="20"/>
          <w:szCs w:val="20"/>
        </w:rPr>
      </w:pPr>
      <w:r w:rsidRPr="00766757">
        <w:rPr>
          <w:rFonts w:ascii="Arial" w:eastAsia="Verdana" w:hAnsi="Arial" w:cs="Arial"/>
          <w:sz w:val="20"/>
          <w:szCs w:val="20"/>
        </w:rPr>
        <w:t>Nas ausências, impedimentos e vacâncias do encarregado, a função será exercida por substituto formalmente designado.</w:t>
      </w:r>
    </w:p>
    <w:p w14:paraId="77CF5B8A" w14:textId="77777777" w:rsidR="00766757" w:rsidRPr="00766757" w:rsidRDefault="00766757" w:rsidP="00766757">
      <w:pPr>
        <w:spacing w:after="0" w:line="360" w:lineRule="auto"/>
        <w:jc w:val="both"/>
        <w:rPr>
          <w:rFonts w:ascii="Arial" w:eastAsia="Verdana" w:hAnsi="Arial" w:cs="Arial"/>
          <w:sz w:val="20"/>
          <w:szCs w:val="20"/>
        </w:rPr>
      </w:pPr>
    </w:p>
    <w:p w14:paraId="68F7BCA9" w14:textId="335B33D7" w:rsidR="00766757" w:rsidRPr="00766757" w:rsidRDefault="00766757" w:rsidP="00766757">
      <w:pPr>
        <w:numPr>
          <w:ilvl w:val="2"/>
          <w:numId w:val="8"/>
        </w:numPr>
        <w:spacing w:after="0" w:line="360" w:lineRule="auto"/>
        <w:ind w:left="0" w:firstLine="0"/>
        <w:jc w:val="both"/>
        <w:rPr>
          <w:rFonts w:ascii="Arial" w:eastAsia="Verdana" w:hAnsi="Arial" w:cs="Arial"/>
          <w:sz w:val="20"/>
          <w:szCs w:val="20"/>
        </w:rPr>
      </w:pPr>
      <w:r w:rsidRPr="00766757">
        <w:rPr>
          <w:rFonts w:ascii="Arial" w:eastAsia="Verdana" w:hAnsi="Arial" w:cs="Arial"/>
          <w:sz w:val="20"/>
          <w:szCs w:val="20"/>
        </w:rPr>
        <w:t xml:space="preserve">O nome e os meios de contato do Encarregado serão informados nas páginas oficiais da </w:t>
      </w:r>
      <w:r>
        <w:rPr>
          <w:rFonts w:ascii="Arial" w:eastAsia="Verdana" w:hAnsi="Arial" w:cs="Arial"/>
          <w:sz w:val="20"/>
          <w:szCs w:val="20"/>
        </w:rPr>
        <w:t>Necta</w:t>
      </w:r>
      <w:r w:rsidRPr="00766757">
        <w:rPr>
          <w:rFonts w:ascii="Arial" w:eastAsia="Verdana" w:hAnsi="Arial" w:cs="Arial"/>
          <w:sz w:val="20"/>
          <w:szCs w:val="20"/>
        </w:rPr>
        <w:t xml:space="preserve"> na Internet, em local de destaque e fácil acesso. </w:t>
      </w:r>
    </w:p>
    <w:p w14:paraId="030D7F3B" w14:textId="77777777" w:rsidR="00766757" w:rsidRPr="00766757" w:rsidRDefault="00766757" w:rsidP="00766757">
      <w:pPr>
        <w:spacing w:after="0" w:line="360" w:lineRule="auto"/>
        <w:jc w:val="both"/>
        <w:rPr>
          <w:rFonts w:ascii="Arial" w:eastAsia="Verdana" w:hAnsi="Arial" w:cs="Arial"/>
          <w:sz w:val="20"/>
          <w:szCs w:val="20"/>
        </w:rPr>
      </w:pPr>
    </w:p>
    <w:p w14:paraId="37D6BA20" w14:textId="77777777" w:rsidR="00766757" w:rsidRPr="00766757" w:rsidRDefault="00766757" w:rsidP="00766757">
      <w:pPr>
        <w:numPr>
          <w:ilvl w:val="2"/>
          <w:numId w:val="8"/>
        </w:numPr>
        <w:spacing w:after="0" w:line="360" w:lineRule="auto"/>
        <w:ind w:left="0" w:firstLine="0"/>
        <w:jc w:val="both"/>
        <w:rPr>
          <w:rFonts w:ascii="Arial" w:eastAsia="Verdana" w:hAnsi="Arial" w:cs="Arial"/>
          <w:sz w:val="20"/>
          <w:szCs w:val="20"/>
        </w:rPr>
      </w:pPr>
      <w:r w:rsidRPr="00766757">
        <w:rPr>
          <w:rFonts w:ascii="Arial" w:eastAsia="Verdana" w:hAnsi="Arial" w:cs="Arial"/>
          <w:sz w:val="20"/>
          <w:szCs w:val="20"/>
        </w:rPr>
        <w:t xml:space="preserve">Compete ao Encarregado: </w:t>
      </w:r>
    </w:p>
    <w:p w14:paraId="43AF203D" w14:textId="77777777" w:rsidR="00766757" w:rsidRPr="00766757" w:rsidRDefault="00766757" w:rsidP="00766757">
      <w:pPr>
        <w:spacing w:after="0" w:line="360" w:lineRule="auto"/>
        <w:jc w:val="both"/>
        <w:rPr>
          <w:rFonts w:ascii="Arial" w:eastAsia="Verdana" w:hAnsi="Arial" w:cs="Arial"/>
          <w:sz w:val="20"/>
          <w:szCs w:val="20"/>
        </w:rPr>
      </w:pPr>
    </w:p>
    <w:p w14:paraId="3074A0FF" w14:textId="5DE85E23" w:rsidR="00766757" w:rsidRPr="00766757" w:rsidRDefault="00766757" w:rsidP="00766757">
      <w:pPr>
        <w:pStyle w:val="PargrafodaLista"/>
        <w:numPr>
          <w:ilvl w:val="0"/>
          <w:numId w:val="24"/>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 xml:space="preserve">Garantir que a Política de Privacidade de Dados seja comunicada a todos os colaboradores e parceiros de negócio da </w:t>
      </w:r>
      <w:r>
        <w:rPr>
          <w:rFonts w:ascii="Arial" w:eastAsia="Verdana" w:hAnsi="Arial" w:cs="Arial"/>
          <w:sz w:val="20"/>
        </w:rPr>
        <w:t>Necta</w:t>
      </w:r>
      <w:r w:rsidRPr="00766757">
        <w:rPr>
          <w:rFonts w:ascii="Arial" w:eastAsia="Verdana" w:hAnsi="Arial" w:cs="Arial"/>
          <w:sz w:val="20"/>
        </w:rPr>
        <w:t>;</w:t>
      </w:r>
    </w:p>
    <w:p w14:paraId="05513281" w14:textId="77777777" w:rsidR="00766757" w:rsidRPr="00766757" w:rsidRDefault="00766757" w:rsidP="00766757">
      <w:pPr>
        <w:pStyle w:val="PargrafodaLista"/>
        <w:spacing w:line="360" w:lineRule="auto"/>
        <w:ind w:left="567"/>
        <w:rPr>
          <w:rFonts w:ascii="Arial" w:eastAsia="Verdana" w:hAnsi="Arial" w:cs="Arial"/>
          <w:sz w:val="20"/>
        </w:rPr>
      </w:pPr>
    </w:p>
    <w:p w14:paraId="170B2681" w14:textId="77777777" w:rsidR="00766757" w:rsidRPr="00766757" w:rsidRDefault="00766757" w:rsidP="00766757">
      <w:pPr>
        <w:pStyle w:val="PargrafodaLista"/>
        <w:numPr>
          <w:ilvl w:val="0"/>
          <w:numId w:val="24"/>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Receber requerimentos, reclamações e comunicações em geral dos Titulares de Dados Pessoais, coordenando o seu endereçamento;</w:t>
      </w:r>
    </w:p>
    <w:p w14:paraId="21D0D9B7" w14:textId="77777777" w:rsidR="00766757" w:rsidRPr="00766757" w:rsidRDefault="00766757" w:rsidP="00766757">
      <w:pPr>
        <w:spacing w:after="0" w:line="360" w:lineRule="auto"/>
        <w:jc w:val="both"/>
        <w:rPr>
          <w:rFonts w:ascii="Arial" w:eastAsia="Verdana" w:hAnsi="Arial" w:cs="Arial"/>
          <w:sz w:val="20"/>
          <w:szCs w:val="20"/>
        </w:rPr>
      </w:pPr>
    </w:p>
    <w:p w14:paraId="643CF375" w14:textId="0F5B2E60" w:rsidR="00766757" w:rsidRPr="00766757" w:rsidRDefault="00766757" w:rsidP="00766757">
      <w:pPr>
        <w:pStyle w:val="PargrafodaLista"/>
        <w:numPr>
          <w:ilvl w:val="0"/>
          <w:numId w:val="24"/>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 xml:space="preserve">Fiscalizar e tomar decisões relacionadas às atividades de Tratamento de Dados Pessoais que possam envolver risco ou dano ao Titular, ou mesmo à </w:t>
      </w:r>
      <w:r>
        <w:rPr>
          <w:rFonts w:ascii="Arial" w:eastAsia="Verdana" w:hAnsi="Arial" w:cs="Arial"/>
          <w:sz w:val="20"/>
        </w:rPr>
        <w:t>Necta</w:t>
      </w:r>
      <w:r w:rsidRPr="00766757">
        <w:rPr>
          <w:rFonts w:ascii="Arial" w:eastAsia="Verdana" w:hAnsi="Arial" w:cs="Arial"/>
          <w:sz w:val="20"/>
        </w:rPr>
        <w:t>;</w:t>
      </w:r>
    </w:p>
    <w:p w14:paraId="1154AF44" w14:textId="77777777" w:rsidR="00766757" w:rsidRPr="00766757" w:rsidRDefault="00766757" w:rsidP="00766757">
      <w:pPr>
        <w:spacing w:after="0" w:line="360" w:lineRule="auto"/>
        <w:jc w:val="both"/>
        <w:rPr>
          <w:rFonts w:ascii="Arial" w:eastAsia="Verdana" w:hAnsi="Arial" w:cs="Arial"/>
          <w:sz w:val="20"/>
          <w:szCs w:val="20"/>
        </w:rPr>
      </w:pPr>
    </w:p>
    <w:p w14:paraId="78D47C6C" w14:textId="77777777" w:rsidR="00766757" w:rsidRPr="00766757" w:rsidRDefault="00766757" w:rsidP="00766757">
      <w:pPr>
        <w:pStyle w:val="PargrafodaLista"/>
        <w:numPr>
          <w:ilvl w:val="0"/>
          <w:numId w:val="24"/>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Ser ponto de contato com as autoridades fiscalizatórias;</w:t>
      </w:r>
    </w:p>
    <w:p w14:paraId="0AB62855" w14:textId="77777777" w:rsidR="00766757" w:rsidRPr="00766757" w:rsidRDefault="00766757" w:rsidP="00766757">
      <w:pPr>
        <w:spacing w:after="0" w:line="360" w:lineRule="auto"/>
        <w:jc w:val="both"/>
        <w:rPr>
          <w:rFonts w:ascii="Arial" w:eastAsia="Verdana" w:hAnsi="Arial" w:cs="Arial"/>
          <w:sz w:val="20"/>
          <w:szCs w:val="20"/>
        </w:rPr>
      </w:pPr>
    </w:p>
    <w:p w14:paraId="09360A57" w14:textId="77777777" w:rsidR="00766757" w:rsidRPr="00766757" w:rsidRDefault="00766757" w:rsidP="00766757">
      <w:pPr>
        <w:pStyle w:val="PargrafodaLista"/>
        <w:numPr>
          <w:ilvl w:val="0"/>
          <w:numId w:val="24"/>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Prestar assistência e orientação na elaboração, definição e implementação, conforme o caso, de:</w:t>
      </w:r>
    </w:p>
    <w:p w14:paraId="79376DB0" w14:textId="77777777" w:rsidR="00766757" w:rsidRPr="00766757" w:rsidRDefault="00766757" w:rsidP="00766757">
      <w:pPr>
        <w:pStyle w:val="PargrafodaLista"/>
        <w:numPr>
          <w:ilvl w:val="1"/>
          <w:numId w:val="24"/>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registro e comunicação de Incidentes de segurança;</w:t>
      </w:r>
    </w:p>
    <w:p w14:paraId="5E780115" w14:textId="77777777" w:rsidR="00766757" w:rsidRPr="00766757" w:rsidRDefault="00766757" w:rsidP="00766757">
      <w:pPr>
        <w:pStyle w:val="PargrafodaLista"/>
        <w:numPr>
          <w:ilvl w:val="1"/>
          <w:numId w:val="24"/>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lastRenderedPageBreak/>
        <w:t>registro das operações de Tratamento de Dados Pessoais;</w:t>
      </w:r>
    </w:p>
    <w:p w14:paraId="3CCE5E1E" w14:textId="77777777" w:rsidR="00766757" w:rsidRPr="00766757" w:rsidRDefault="00766757" w:rsidP="00766757">
      <w:pPr>
        <w:pStyle w:val="PargrafodaLista"/>
        <w:numPr>
          <w:ilvl w:val="1"/>
          <w:numId w:val="24"/>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relatórios de impacto à proteção de Dados;</w:t>
      </w:r>
    </w:p>
    <w:p w14:paraId="53FD766B" w14:textId="77777777" w:rsidR="00766757" w:rsidRPr="00766757" w:rsidRDefault="00766757" w:rsidP="00766757">
      <w:pPr>
        <w:pStyle w:val="PargrafodaLista"/>
        <w:numPr>
          <w:ilvl w:val="1"/>
          <w:numId w:val="24"/>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mecanismos internos de supervisão e mitigação de riscos relativos ao Tratamento de Dados Pessoais;</w:t>
      </w:r>
    </w:p>
    <w:p w14:paraId="3DB4D8B0" w14:textId="77777777" w:rsidR="00766757" w:rsidRPr="00766757" w:rsidRDefault="00766757" w:rsidP="00766757">
      <w:pPr>
        <w:pStyle w:val="PargrafodaLista"/>
        <w:numPr>
          <w:ilvl w:val="1"/>
          <w:numId w:val="24"/>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medidas de segurança, técnicas e administrativas, aptas a proteger os Dados Pessoais de acessos não autorizados e de situações acidentais ou ilícitas de destruição, perda, alteração, comunicação ou qualquer forma de Tratamento inadequado ou ilícito;</w:t>
      </w:r>
    </w:p>
    <w:p w14:paraId="5DE9AE67" w14:textId="77777777" w:rsidR="00766757" w:rsidRPr="00766757" w:rsidRDefault="00766757" w:rsidP="00766757">
      <w:pPr>
        <w:pStyle w:val="PargrafodaLista"/>
        <w:numPr>
          <w:ilvl w:val="1"/>
          <w:numId w:val="24"/>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processos e políticas internas;</w:t>
      </w:r>
    </w:p>
    <w:p w14:paraId="68D496C8" w14:textId="77777777" w:rsidR="00766757" w:rsidRPr="00766757" w:rsidRDefault="00766757" w:rsidP="00766757">
      <w:pPr>
        <w:pStyle w:val="PargrafodaLista"/>
        <w:numPr>
          <w:ilvl w:val="1"/>
          <w:numId w:val="24"/>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instrumentos contratuais que disciplinem questões relacionadas ao Tratamento de Dados Pessoais;</w:t>
      </w:r>
    </w:p>
    <w:p w14:paraId="3EA9700A" w14:textId="77777777" w:rsidR="00766757" w:rsidRPr="00766757" w:rsidRDefault="00766757" w:rsidP="00766757">
      <w:pPr>
        <w:pStyle w:val="PargrafodaLista"/>
        <w:numPr>
          <w:ilvl w:val="1"/>
          <w:numId w:val="24"/>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transferências internacionais de Dados;</w:t>
      </w:r>
    </w:p>
    <w:p w14:paraId="053C135E" w14:textId="77777777" w:rsidR="00766757" w:rsidRPr="00766757" w:rsidRDefault="00766757" w:rsidP="00766757">
      <w:pPr>
        <w:pStyle w:val="PargrafodaLista"/>
        <w:numPr>
          <w:ilvl w:val="1"/>
          <w:numId w:val="24"/>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regras de boas práticas e de governança;</w:t>
      </w:r>
    </w:p>
    <w:p w14:paraId="6CBFA78E" w14:textId="77777777" w:rsidR="00766757" w:rsidRPr="00766757" w:rsidRDefault="00766757" w:rsidP="00766757">
      <w:pPr>
        <w:pStyle w:val="PargrafodaLista"/>
        <w:numPr>
          <w:ilvl w:val="1"/>
          <w:numId w:val="24"/>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 xml:space="preserve">produtos e serviços que adotem padrões de design compatíveis com os princípios previstos na LGPD; </w:t>
      </w:r>
    </w:p>
    <w:p w14:paraId="0F8BEB73" w14:textId="77777777" w:rsidR="00766757" w:rsidRPr="00766757" w:rsidRDefault="00766757" w:rsidP="00766757">
      <w:pPr>
        <w:pStyle w:val="PargrafodaLista"/>
        <w:numPr>
          <w:ilvl w:val="1"/>
          <w:numId w:val="24"/>
        </w:numPr>
        <w:overflowPunct/>
        <w:autoSpaceDE/>
        <w:autoSpaceDN/>
        <w:adjustRightInd/>
        <w:spacing w:line="360" w:lineRule="auto"/>
        <w:textAlignment w:val="auto"/>
        <w:rPr>
          <w:rFonts w:ascii="Arial" w:eastAsia="Verdana" w:hAnsi="Arial" w:cs="Arial"/>
          <w:sz w:val="20"/>
        </w:rPr>
      </w:pPr>
      <w:r w:rsidRPr="00766757">
        <w:rPr>
          <w:rFonts w:ascii="Arial" w:eastAsia="Verdana" w:hAnsi="Arial" w:cs="Arial"/>
          <w:sz w:val="20"/>
        </w:rPr>
        <w:t>outras atividades e tomada de decisões estratégicas referentes ao Tratamento de Dados Pessoais.</w:t>
      </w:r>
    </w:p>
    <w:p w14:paraId="05D44DCF" w14:textId="77777777" w:rsidR="00766757" w:rsidRPr="00766757" w:rsidRDefault="00766757" w:rsidP="00766757">
      <w:pPr>
        <w:spacing w:after="0" w:line="360" w:lineRule="auto"/>
        <w:ind w:left="1080"/>
        <w:jc w:val="both"/>
        <w:rPr>
          <w:rFonts w:ascii="Arial" w:eastAsia="Verdana" w:hAnsi="Arial" w:cs="Arial"/>
          <w:sz w:val="20"/>
          <w:szCs w:val="20"/>
        </w:rPr>
      </w:pPr>
    </w:p>
    <w:p w14:paraId="3CB9A610" w14:textId="77777777" w:rsidR="00766757" w:rsidRPr="00766757" w:rsidRDefault="00766757" w:rsidP="00766757">
      <w:pPr>
        <w:pStyle w:val="PargrafodaLista"/>
        <w:numPr>
          <w:ilvl w:val="0"/>
          <w:numId w:val="24"/>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Realizar auditorias internas e proativamente estabelecer estratégias de compliance e prevenção de riscos envolvendo Dados Pessoais;</w:t>
      </w:r>
    </w:p>
    <w:p w14:paraId="39247F91" w14:textId="77777777" w:rsidR="00766757" w:rsidRPr="00766757" w:rsidRDefault="00766757" w:rsidP="00766757">
      <w:pPr>
        <w:pStyle w:val="PargrafodaLista"/>
        <w:spacing w:line="360" w:lineRule="auto"/>
        <w:ind w:left="567"/>
        <w:rPr>
          <w:rFonts w:ascii="Arial" w:eastAsia="Verdana" w:hAnsi="Arial" w:cs="Arial"/>
          <w:sz w:val="20"/>
        </w:rPr>
      </w:pPr>
    </w:p>
    <w:p w14:paraId="483EA9A7" w14:textId="77777777" w:rsidR="00766757" w:rsidRPr="00766757" w:rsidRDefault="00766757" w:rsidP="00766757">
      <w:pPr>
        <w:pStyle w:val="PargrafodaLista"/>
        <w:numPr>
          <w:ilvl w:val="0"/>
          <w:numId w:val="24"/>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Orientar e organizar treinamentos aos colaboradores da empresa a respeito das melhores práticas de proteção de Dados Pessoais;</w:t>
      </w:r>
    </w:p>
    <w:p w14:paraId="26FF4C8D" w14:textId="77777777" w:rsidR="00766757" w:rsidRPr="00766757" w:rsidRDefault="00766757" w:rsidP="00766757">
      <w:pPr>
        <w:spacing w:after="0" w:line="360" w:lineRule="auto"/>
        <w:jc w:val="both"/>
        <w:rPr>
          <w:rFonts w:ascii="Arial" w:eastAsia="Verdana" w:hAnsi="Arial" w:cs="Arial"/>
          <w:sz w:val="20"/>
          <w:szCs w:val="20"/>
        </w:rPr>
      </w:pPr>
    </w:p>
    <w:p w14:paraId="2B2891BE" w14:textId="77777777" w:rsidR="00766757" w:rsidRPr="00766757" w:rsidRDefault="00766757" w:rsidP="00766757">
      <w:pPr>
        <w:pStyle w:val="PargrafodaLista"/>
        <w:numPr>
          <w:ilvl w:val="0"/>
          <w:numId w:val="24"/>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Tomar todas as medidas de comunicação junto à ANPD e/ou outros órgãos competentes e ainda junto ao Titular (se o caso) acerca de Incidente de segurança que possa acarretar risco ou dano relevante ao Titular de Dados;</w:t>
      </w:r>
    </w:p>
    <w:p w14:paraId="4E6BFBAA" w14:textId="77777777" w:rsidR="00766757" w:rsidRPr="00766757" w:rsidRDefault="00766757" w:rsidP="00766757">
      <w:pPr>
        <w:spacing w:after="0" w:line="360" w:lineRule="auto"/>
        <w:jc w:val="both"/>
        <w:rPr>
          <w:rFonts w:ascii="Arial" w:eastAsia="Verdana" w:hAnsi="Arial" w:cs="Arial"/>
          <w:sz w:val="20"/>
          <w:szCs w:val="20"/>
        </w:rPr>
      </w:pPr>
    </w:p>
    <w:p w14:paraId="1FA29A34" w14:textId="77777777" w:rsidR="00766757" w:rsidRPr="00766757" w:rsidRDefault="00766757" w:rsidP="00766757">
      <w:pPr>
        <w:pStyle w:val="PargrafodaLista"/>
        <w:numPr>
          <w:ilvl w:val="0"/>
          <w:numId w:val="24"/>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Executar as demais atribuições determinadas pelo Controlador de Dados ou estabelecidas em normas complementares, priorizando o monitoramento e a adequação da empresa às exigências e à conformidade legal;</w:t>
      </w:r>
    </w:p>
    <w:p w14:paraId="3C027084" w14:textId="77777777" w:rsidR="00766757" w:rsidRPr="00766757" w:rsidRDefault="00766757" w:rsidP="00766757">
      <w:pPr>
        <w:spacing w:after="0" w:line="360" w:lineRule="auto"/>
        <w:jc w:val="both"/>
        <w:rPr>
          <w:rFonts w:ascii="Arial" w:eastAsia="Verdana" w:hAnsi="Arial" w:cs="Arial"/>
          <w:sz w:val="20"/>
          <w:szCs w:val="20"/>
        </w:rPr>
      </w:pPr>
    </w:p>
    <w:p w14:paraId="44A35790" w14:textId="77777777" w:rsidR="00766757" w:rsidRPr="00766757" w:rsidRDefault="00766757" w:rsidP="00766757">
      <w:pPr>
        <w:pStyle w:val="PargrafodaLista"/>
        <w:numPr>
          <w:ilvl w:val="0"/>
          <w:numId w:val="24"/>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 xml:space="preserve">Acompanhar o processo de desenvolvimento de novos produtos e serviços, a fim de que seja assegurado o modelo de Privacidade </w:t>
      </w:r>
      <w:r w:rsidRPr="00766757">
        <w:rPr>
          <w:rFonts w:ascii="Arial" w:eastAsia="Verdana" w:hAnsi="Arial" w:cs="Arial"/>
          <w:i/>
          <w:iCs/>
          <w:sz w:val="20"/>
        </w:rPr>
        <w:t>”by design”</w:t>
      </w:r>
      <w:r w:rsidRPr="00766757">
        <w:rPr>
          <w:rFonts w:ascii="Arial" w:eastAsia="Verdana" w:hAnsi="Arial" w:cs="Arial"/>
          <w:sz w:val="20"/>
        </w:rPr>
        <w:t xml:space="preserve"> e</w:t>
      </w:r>
      <w:r w:rsidRPr="00766757">
        <w:rPr>
          <w:rFonts w:ascii="Arial" w:eastAsia="Verdana" w:hAnsi="Arial" w:cs="Arial"/>
          <w:i/>
          <w:iCs/>
          <w:sz w:val="20"/>
        </w:rPr>
        <w:t xml:space="preserve"> “by default”</w:t>
      </w:r>
      <w:r w:rsidRPr="00766757">
        <w:rPr>
          <w:rFonts w:ascii="Arial" w:eastAsia="Verdana" w:hAnsi="Arial" w:cs="Arial"/>
          <w:sz w:val="20"/>
        </w:rPr>
        <w:t xml:space="preserve"> em todos os níveis de concepção de inovações na empresa; e</w:t>
      </w:r>
    </w:p>
    <w:p w14:paraId="49630076" w14:textId="77777777" w:rsidR="00766757" w:rsidRPr="00766757" w:rsidRDefault="00766757" w:rsidP="00766757">
      <w:pPr>
        <w:spacing w:after="0" w:line="360" w:lineRule="auto"/>
        <w:jc w:val="both"/>
        <w:rPr>
          <w:rFonts w:ascii="Arial" w:eastAsia="Verdana" w:hAnsi="Arial" w:cs="Arial"/>
          <w:sz w:val="20"/>
          <w:szCs w:val="20"/>
        </w:rPr>
      </w:pPr>
    </w:p>
    <w:p w14:paraId="76157DD7" w14:textId="77777777" w:rsidR="00766757" w:rsidRPr="00766757" w:rsidRDefault="00766757" w:rsidP="00766757">
      <w:pPr>
        <w:pStyle w:val="PargrafodaLista"/>
        <w:numPr>
          <w:ilvl w:val="0"/>
          <w:numId w:val="24"/>
        </w:numPr>
        <w:overflowPunct/>
        <w:autoSpaceDE/>
        <w:autoSpaceDN/>
        <w:adjustRightInd/>
        <w:spacing w:line="360" w:lineRule="auto"/>
        <w:ind w:left="567" w:hanging="11"/>
        <w:textAlignment w:val="auto"/>
        <w:rPr>
          <w:rFonts w:ascii="Arial" w:eastAsia="Verdana" w:hAnsi="Arial" w:cs="Arial"/>
          <w:sz w:val="20"/>
        </w:rPr>
      </w:pPr>
      <w:r w:rsidRPr="00766757">
        <w:rPr>
          <w:rFonts w:ascii="Arial" w:eastAsia="Verdana" w:hAnsi="Arial" w:cs="Arial"/>
          <w:sz w:val="20"/>
        </w:rPr>
        <w:t>Informar à área de Compliance qualquer situação que possa configurar conflito de interesse, responsabilizando-se pela veracidade das informações prestadas;</w:t>
      </w:r>
    </w:p>
    <w:p w14:paraId="31898C2E" w14:textId="77777777" w:rsidR="00766757" w:rsidRDefault="00766757" w:rsidP="00766757">
      <w:pPr>
        <w:spacing w:after="0" w:line="360" w:lineRule="auto"/>
        <w:jc w:val="both"/>
        <w:rPr>
          <w:rFonts w:ascii="Arial" w:eastAsia="Verdana" w:hAnsi="Arial" w:cs="Arial"/>
          <w:sz w:val="20"/>
          <w:szCs w:val="20"/>
        </w:rPr>
      </w:pPr>
    </w:p>
    <w:p w14:paraId="7D9F6217" w14:textId="77777777" w:rsidR="000813AC" w:rsidRDefault="000813AC" w:rsidP="00766757">
      <w:pPr>
        <w:spacing w:after="0" w:line="360" w:lineRule="auto"/>
        <w:jc w:val="both"/>
        <w:rPr>
          <w:rFonts w:ascii="Arial" w:eastAsia="Verdana" w:hAnsi="Arial" w:cs="Arial"/>
          <w:sz w:val="20"/>
          <w:szCs w:val="20"/>
        </w:rPr>
      </w:pPr>
    </w:p>
    <w:p w14:paraId="4B074CF9" w14:textId="77777777" w:rsidR="000813AC" w:rsidRPr="00766757" w:rsidRDefault="000813AC" w:rsidP="00766757">
      <w:pPr>
        <w:spacing w:after="0" w:line="360" w:lineRule="auto"/>
        <w:jc w:val="both"/>
        <w:rPr>
          <w:rFonts w:ascii="Arial" w:eastAsia="Verdana" w:hAnsi="Arial" w:cs="Arial"/>
          <w:sz w:val="20"/>
          <w:szCs w:val="20"/>
        </w:rPr>
      </w:pPr>
    </w:p>
    <w:p w14:paraId="04D389EB" w14:textId="5A0FA5F5" w:rsidR="00766757" w:rsidRPr="00766757" w:rsidRDefault="00766757" w:rsidP="00766757">
      <w:pPr>
        <w:numPr>
          <w:ilvl w:val="0"/>
          <w:numId w:val="8"/>
        </w:numPr>
        <w:spacing w:after="0" w:line="360" w:lineRule="auto"/>
        <w:ind w:left="0" w:firstLine="0"/>
        <w:jc w:val="both"/>
        <w:rPr>
          <w:rFonts w:ascii="Arial" w:eastAsia="Verdana" w:hAnsi="Arial" w:cs="Arial"/>
          <w:b/>
          <w:bCs/>
          <w:sz w:val="20"/>
          <w:szCs w:val="20"/>
        </w:rPr>
      </w:pPr>
      <w:r w:rsidRPr="00766757">
        <w:rPr>
          <w:rFonts w:ascii="Arial" w:eastAsia="Verdana" w:hAnsi="Arial" w:cs="Arial"/>
          <w:b/>
          <w:sz w:val="20"/>
          <w:szCs w:val="20"/>
        </w:rPr>
        <w:lastRenderedPageBreak/>
        <w:t>REPORTE</w:t>
      </w:r>
      <w:r w:rsidRPr="00766757">
        <w:rPr>
          <w:rFonts w:ascii="Arial" w:eastAsia="Verdana" w:hAnsi="Arial" w:cs="Arial"/>
          <w:b/>
          <w:bCs/>
          <w:sz w:val="20"/>
          <w:szCs w:val="20"/>
        </w:rPr>
        <w:t xml:space="preserve"> </w:t>
      </w:r>
    </w:p>
    <w:p w14:paraId="425EC19B" w14:textId="77777777" w:rsidR="00766757" w:rsidRPr="00766757" w:rsidRDefault="00766757" w:rsidP="00766757">
      <w:pPr>
        <w:spacing w:after="0" w:line="360" w:lineRule="auto"/>
        <w:jc w:val="both"/>
        <w:rPr>
          <w:rFonts w:ascii="Arial" w:eastAsia="Verdana" w:hAnsi="Arial" w:cs="Arial"/>
          <w:sz w:val="20"/>
          <w:szCs w:val="20"/>
        </w:rPr>
      </w:pPr>
    </w:p>
    <w:p w14:paraId="48362ADA" w14:textId="3B1018B7" w:rsidR="00766757" w:rsidRPr="00766757" w:rsidRDefault="00766757" w:rsidP="00766757">
      <w:pPr>
        <w:pStyle w:val="P100TableBullet"/>
        <w:numPr>
          <w:ilvl w:val="1"/>
          <w:numId w:val="18"/>
        </w:numPr>
        <w:tabs>
          <w:tab w:val="left" w:pos="709"/>
        </w:tabs>
        <w:spacing w:line="360" w:lineRule="auto"/>
        <w:ind w:left="0" w:firstLine="0"/>
        <w:jc w:val="both"/>
        <w:rPr>
          <w:rFonts w:eastAsia="Verdana"/>
          <w:lang w:val="pt-BR"/>
        </w:rPr>
      </w:pPr>
      <w:r w:rsidRPr="00766757">
        <w:rPr>
          <w:rFonts w:eastAsia="Verdana"/>
          <w:lang w:val="pt-BR"/>
        </w:rPr>
        <w:t>Constitui responsabilidade de todos os Colaboradores e Terceiros garantir o cumprimento desta Política. Indícios de descumprimento acerca do cumprimento desta Política e do Código de Conduta, poderão ser reportados ao gestor imediato do Colaborador, à área de Pessoas e Cultura, à Auditoria Interna Corporativa</w:t>
      </w:r>
      <w:r w:rsidRPr="00766757">
        <w:rPr>
          <w:rFonts w:eastAsia="Verdana"/>
          <w:vertAlign w:val="superscript"/>
          <w:lang w:val="pt-BR"/>
        </w:rPr>
        <w:footnoteReference w:id="2"/>
      </w:r>
      <w:r w:rsidRPr="00766757">
        <w:rPr>
          <w:rFonts w:eastAsia="Verdana"/>
          <w:lang w:val="pt-BR"/>
        </w:rPr>
        <w:t xml:space="preserve">, ao Compliance </w:t>
      </w:r>
      <w:sdt>
        <w:sdtPr>
          <w:rPr>
            <w:rFonts w:eastAsia="Verdana"/>
            <w:lang w:val="pt-BR"/>
          </w:rPr>
          <w:tag w:val="goog_rdk_54"/>
          <w:id w:val="-1235149710"/>
        </w:sdtPr>
        <w:sdtContent>
          <w:r w:rsidRPr="00766757">
            <w:rPr>
              <w:rFonts w:eastAsia="Verdana"/>
              <w:lang w:val="pt-BR"/>
            </w:rPr>
            <w:t>o</w:t>
          </w:r>
        </w:sdtContent>
      </w:sdt>
      <w:r w:rsidRPr="00766757">
        <w:rPr>
          <w:rFonts w:eastAsia="Verdana"/>
          <w:lang w:val="pt-BR"/>
        </w:rPr>
        <w:t>u por meio de um dos canais de comunicação disponíveis (</w:t>
      </w:r>
      <w:r w:rsidR="00E009DE" w:rsidRPr="00E009DE">
        <w:rPr>
          <w:rFonts w:eastAsia="Verdana"/>
          <w:lang w:val="pt-BR"/>
        </w:rPr>
        <w:t>0800 000 5274ou www.canaldeetica.com.br/grupocompass</w:t>
      </w:r>
      <w:r w:rsidRPr="00766757">
        <w:rPr>
          <w:rFonts w:eastAsia="Verdana"/>
          <w:lang w:val="pt-BR"/>
        </w:rPr>
        <w:t xml:space="preserve">), </w:t>
      </w:r>
      <w:r w:rsidRPr="00766757">
        <w:rPr>
          <w:shd w:val="clear" w:color="auto" w:fill="FFFFFF"/>
          <w:lang w:val="pt-BR"/>
        </w:rPr>
        <w:t>para apuração conforme Política de Gestão de Denúncias da</w:t>
      </w:r>
      <w:r w:rsidR="00AA5DBC">
        <w:rPr>
          <w:shd w:val="clear" w:color="auto" w:fill="FFFFFF"/>
          <w:lang w:val="pt-BR"/>
        </w:rPr>
        <w:t xml:space="preserve"> Com</w:t>
      </w:r>
      <w:r w:rsidR="00342E27">
        <w:rPr>
          <w:shd w:val="clear" w:color="auto" w:fill="FFFFFF"/>
          <w:lang w:val="pt-BR"/>
        </w:rPr>
        <w:t>pass</w:t>
      </w:r>
      <w:r w:rsidRPr="00766757">
        <w:rPr>
          <w:rFonts w:eastAsia="Verdana"/>
          <w:lang w:val="pt-BR"/>
        </w:rPr>
        <w:t>.</w:t>
      </w:r>
    </w:p>
    <w:p w14:paraId="6116DB57" w14:textId="77777777" w:rsidR="00766757" w:rsidRPr="00766757" w:rsidRDefault="00766757" w:rsidP="00766757">
      <w:pPr>
        <w:pStyle w:val="P100TableBullet"/>
        <w:numPr>
          <w:ilvl w:val="0"/>
          <w:numId w:val="0"/>
        </w:numPr>
        <w:tabs>
          <w:tab w:val="left" w:pos="709"/>
        </w:tabs>
        <w:spacing w:line="360" w:lineRule="auto"/>
        <w:jc w:val="both"/>
        <w:rPr>
          <w:rFonts w:eastAsia="Verdana"/>
          <w:lang w:val="pt-BR"/>
        </w:rPr>
      </w:pPr>
    </w:p>
    <w:p w14:paraId="44E972E5" w14:textId="13371BB8" w:rsidR="00766757" w:rsidRPr="00766757" w:rsidRDefault="00766757" w:rsidP="00766757">
      <w:pPr>
        <w:pStyle w:val="P100TableBullet"/>
        <w:numPr>
          <w:ilvl w:val="1"/>
          <w:numId w:val="18"/>
        </w:numPr>
        <w:tabs>
          <w:tab w:val="left" w:pos="709"/>
        </w:tabs>
        <w:spacing w:line="360" w:lineRule="auto"/>
        <w:ind w:left="0" w:firstLine="0"/>
        <w:jc w:val="both"/>
        <w:rPr>
          <w:rFonts w:eastAsia="Verdana"/>
          <w:lang w:val="pt-BR"/>
        </w:rPr>
      </w:pPr>
      <w:r w:rsidRPr="00766757">
        <w:rPr>
          <w:rFonts w:eastAsia="Verdana"/>
          <w:lang w:val="pt-BR"/>
        </w:rPr>
        <w:t xml:space="preserve">A </w:t>
      </w:r>
      <w:r>
        <w:rPr>
          <w:rFonts w:eastAsia="Verdana"/>
          <w:lang w:val="pt-BR"/>
        </w:rPr>
        <w:t>Necta</w:t>
      </w:r>
      <w:r w:rsidRPr="00766757">
        <w:rPr>
          <w:rFonts w:eastAsia="Verdana"/>
          <w:lang w:val="pt-BR"/>
        </w:rPr>
        <w:t xml:space="preserve"> não tolera qualquer retaliação contra qualquer pessoa, interna ou externa, que comunique de boa-fé uma violação ou suspeita de violação a esta Política ou ao seu Código de Conduta, sendo garantida a confidencialidade acerca da identidade de qualquer pessoa que comunicar eventual violação. A prática de retaliação é sujeita a medidas disciplinares que podem resultar, inclusive, no desligamento do Colaborador da </w:t>
      </w:r>
      <w:r>
        <w:rPr>
          <w:rFonts w:eastAsia="Verdana"/>
          <w:lang w:val="pt-BR"/>
        </w:rPr>
        <w:t>Necta</w:t>
      </w:r>
      <w:r w:rsidRPr="00766757">
        <w:rPr>
          <w:rFonts w:eastAsia="Verdana"/>
          <w:lang w:val="pt-BR"/>
        </w:rPr>
        <w:t xml:space="preserve"> ou encerramento de um contrato, conforme o caso. </w:t>
      </w:r>
    </w:p>
    <w:p w14:paraId="4AE9904F" w14:textId="77777777" w:rsidR="00766757" w:rsidRPr="00766757" w:rsidRDefault="00766757" w:rsidP="00766757">
      <w:pPr>
        <w:spacing w:after="0" w:line="360" w:lineRule="auto"/>
        <w:jc w:val="both"/>
        <w:rPr>
          <w:rFonts w:ascii="Arial" w:eastAsia="Verdana" w:hAnsi="Arial" w:cs="Arial"/>
          <w:sz w:val="20"/>
          <w:szCs w:val="20"/>
        </w:rPr>
      </w:pPr>
    </w:p>
    <w:p w14:paraId="7D520DB9" w14:textId="77777777" w:rsidR="00766757" w:rsidRPr="00766757" w:rsidRDefault="00766757" w:rsidP="00766757">
      <w:pPr>
        <w:numPr>
          <w:ilvl w:val="0"/>
          <w:numId w:val="8"/>
        </w:numPr>
        <w:spacing w:after="0" w:line="360" w:lineRule="auto"/>
        <w:ind w:left="0" w:firstLine="0"/>
        <w:jc w:val="both"/>
        <w:rPr>
          <w:rFonts w:ascii="Arial" w:hAnsi="Arial" w:cs="Arial"/>
          <w:b/>
          <w:bCs/>
          <w:sz w:val="20"/>
          <w:szCs w:val="20"/>
        </w:rPr>
      </w:pPr>
      <w:bookmarkStart w:id="3" w:name="_heading=h.3znysh7" w:colFirst="0" w:colLast="0"/>
      <w:bookmarkEnd w:id="3"/>
      <w:r w:rsidRPr="00766757">
        <w:rPr>
          <w:rFonts w:ascii="Arial" w:eastAsia="Verdana" w:hAnsi="Arial" w:cs="Arial"/>
          <w:b/>
          <w:bCs/>
          <w:sz w:val="20"/>
          <w:szCs w:val="20"/>
        </w:rPr>
        <w:t>REFERÊNCIAS</w:t>
      </w:r>
    </w:p>
    <w:p w14:paraId="4FE5690B" w14:textId="77777777" w:rsidR="00766757" w:rsidRPr="00766757" w:rsidRDefault="00766757" w:rsidP="00766757">
      <w:pPr>
        <w:pBdr>
          <w:top w:val="nil"/>
          <w:left w:val="nil"/>
          <w:bottom w:val="nil"/>
          <w:right w:val="nil"/>
          <w:between w:val="nil"/>
        </w:pBdr>
        <w:spacing w:after="0" w:line="360" w:lineRule="auto"/>
        <w:jc w:val="both"/>
        <w:rPr>
          <w:rFonts w:ascii="Arial" w:eastAsia="Verdana" w:hAnsi="Arial" w:cs="Arial"/>
          <w:b/>
          <w:sz w:val="20"/>
          <w:szCs w:val="20"/>
        </w:rPr>
      </w:pPr>
    </w:p>
    <w:p w14:paraId="2EFBA822" w14:textId="605419CD" w:rsidR="00766757" w:rsidRPr="00766757" w:rsidRDefault="00766757" w:rsidP="00766757">
      <w:pPr>
        <w:numPr>
          <w:ilvl w:val="0"/>
          <w:numId w:val="9"/>
        </w:numPr>
        <w:pBdr>
          <w:top w:val="nil"/>
          <w:left w:val="nil"/>
          <w:bottom w:val="nil"/>
          <w:right w:val="nil"/>
          <w:between w:val="nil"/>
        </w:pBdr>
        <w:tabs>
          <w:tab w:val="left" w:pos="567"/>
          <w:tab w:val="left" w:pos="709"/>
        </w:tabs>
        <w:spacing w:after="0" w:line="360" w:lineRule="auto"/>
        <w:ind w:left="0" w:firstLine="0"/>
        <w:jc w:val="both"/>
        <w:rPr>
          <w:rFonts w:ascii="Arial" w:eastAsia="Verdana" w:hAnsi="Arial" w:cs="Arial"/>
          <w:sz w:val="20"/>
          <w:szCs w:val="20"/>
        </w:rPr>
      </w:pPr>
      <w:r w:rsidRPr="00766757">
        <w:rPr>
          <w:rFonts w:ascii="Arial" w:eastAsia="Verdana" w:hAnsi="Arial" w:cs="Arial"/>
          <w:sz w:val="20"/>
          <w:szCs w:val="20"/>
        </w:rPr>
        <w:t xml:space="preserve">Código de Conduta da </w:t>
      </w:r>
      <w:r>
        <w:rPr>
          <w:rFonts w:ascii="Arial" w:eastAsia="Verdana" w:hAnsi="Arial" w:cs="Arial"/>
          <w:sz w:val="20"/>
          <w:szCs w:val="20"/>
        </w:rPr>
        <w:t>Necta</w:t>
      </w:r>
      <w:r w:rsidRPr="00766757">
        <w:rPr>
          <w:rFonts w:ascii="Arial" w:eastAsia="Verdana" w:hAnsi="Arial" w:cs="Arial"/>
          <w:sz w:val="20"/>
          <w:szCs w:val="20"/>
        </w:rPr>
        <w:t>;</w:t>
      </w:r>
    </w:p>
    <w:p w14:paraId="076DF1BA" w14:textId="523AAC8B" w:rsidR="00766757" w:rsidRPr="00766757" w:rsidRDefault="00766757" w:rsidP="00766757">
      <w:pPr>
        <w:numPr>
          <w:ilvl w:val="0"/>
          <w:numId w:val="9"/>
        </w:numPr>
        <w:pBdr>
          <w:top w:val="nil"/>
          <w:left w:val="nil"/>
          <w:bottom w:val="nil"/>
          <w:right w:val="nil"/>
          <w:between w:val="nil"/>
        </w:pBdr>
        <w:tabs>
          <w:tab w:val="left" w:pos="567"/>
          <w:tab w:val="left" w:pos="709"/>
        </w:tabs>
        <w:spacing w:after="0" w:line="360" w:lineRule="auto"/>
        <w:ind w:left="0" w:firstLine="0"/>
        <w:jc w:val="both"/>
        <w:rPr>
          <w:rFonts w:ascii="Arial" w:eastAsia="Verdana" w:hAnsi="Arial" w:cs="Arial"/>
          <w:sz w:val="20"/>
          <w:szCs w:val="20"/>
        </w:rPr>
      </w:pPr>
      <w:r w:rsidRPr="00766757">
        <w:rPr>
          <w:rFonts w:ascii="Arial" w:eastAsia="Verdana" w:hAnsi="Arial" w:cs="Arial"/>
          <w:sz w:val="20"/>
          <w:szCs w:val="20"/>
        </w:rPr>
        <w:t xml:space="preserve">Estatuto Social da </w:t>
      </w:r>
      <w:r>
        <w:rPr>
          <w:rFonts w:ascii="Arial" w:eastAsia="Verdana" w:hAnsi="Arial" w:cs="Arial"/>
          <w:sz w:val="20"/>
          <w:szCs w:val="20"/>
        </w:rPr>
        <w:t>Necta</w:t>
      </w:r>
      <w:r w:rsidRPr="00766757">
        <w:rPr>
          <w:rFonts w:ascii="Arial" w:eastAsia="Verdana" w:hAnsi="Arial" w:cs="Arial"/>
          <w:sz w:val="20"/>
          <w:szCs w:val="20"/>
        </w:rPr>
        <w:t>;</w:t>
      </w:r>
    </w:p>
    <w:p w14:paraId="1FDF2A17" w14:textId="77777777" w:rsidR="00766757" w:rsidRPr="00766757" w:rsidRDefault="00766757" w:rsidP="00766757">
      <w:pPr>
        <w:numPr>
          <w:ilvl w:val="0"/>
          <w:numId w:val="9"/>
        </w:numPr>
        <w:pBdr>
          <w:top w:val="nil"/>
          <w:left w:val="nil"/>
          <w:bottom w:val="nil"/>
          <w:right w:val="nil"/>
          <w:between w:val="nil"/>
        </w:pBdr>
        <w:tabs>
          <w:tab w:val="left" w:pos="567"/>
          <w:tab w:val="left" w:pos="709"/>
        </w:tabs>
        <w:spacing w:after="0" w:line="360" w:lineRule="auto"/>
        <w:ind w:left="0" w:firstLine="0"/>
        <w:jc w:val="both"/>
        <w:rPr>
          <w:rFonts w:ascii="Arial" w:eastAsia="Verdana" w:hAnsi="Arial" w:cs="Arial"/>
          <w:sz w:val="20"/>
          <w:szCs w:val="20"/>
        </w:rPr>
      </w:pPr>
      <w:r w:rsidRPr="00766757">
        <w:rPr>
          <w:rFonts w:ascii="Arial" w:eastAsia="Verdana" w:hAnsi="Arial" w:cs="Arial"/>
          <w:sz w:val="20"/>
          <w:szCs w:val="20"/>
        </w:rPr>
        <w:t>Lei Geral de Proteção de Dados Pessoais - Lei 13.709/18 (“LGPD”)</w:t>
      </w:r>
    </w:p>
    <w:p w14:paraId="4F5E6CB3" w14:textId="7390EF2E" w:rsidR="00766757" w:rsidRPr="00766757" w:rsidRDefault="00766757" w:rsidP="00766757">
      <w:pPr>
        <w:numPr>
          <w:ilvl w:val="0"/>
          <w:numId w:val="9"/>
        </w:numPr>
        <w:pBdr>
          <w:top w:val="nil"/>
          <w:left w:val="nil"/>
          <w:bottom w:val="nil"/>
          <w:right w:val="nil"/>
          <w:between w:val="nil"/>
        </w:pBdr>
        <w:tabs>
          <w:tab w:val="left" w:pos="567"/>
          <w:tab w:val="left" w:pos="709"/>
        </w:tabs>
        <w:spacing w:after="0" w:line="360" w:lineRule="auto"/>
        <w:ind w:left="0" w:firstLine="0"/>
        <w:jc w:val="both"/>
        <w:rPr>
          <w:rFonts w:ascii="Arial" w:eastAsia="Verdana" w:hAnsi="Arial" w:cs="Arial"/>
          <w:sz w:val="20"/>
          <w:szCs w:val="20"/>
        </w:rPr>
      </w:pPr>
      <w:r w:rsidRPr="00766757">
        <w:rPr>
          <w:rFonts w:ascii="Arial" w:eastAsia="Verdana" w:hAnsi="Arial" w:cs="Arial"/>
          <w:sz w:val="20"/>
          <w:szCs w:val="20"/>
        </w:rPr>
        <w:t xml:space="preserve">Política de Gestão de Denúncias da </w:t>
      </w:r>
      <w:r w:rsidR="00B37294">
        <w:rPr>
          <w:rFonts w:ascii="Arial" w:eastAsia="Verdana" w:hAnsi="Arial" w:cs="Arial"/>
          <w:sz w:val="20"/>
          <w:szCs w:val="20"/>
        </w:rPr>
        <w:t>Com</w:t>
      </w:r>
      <w:r w:rsidR="00342E27">
        <w:rPr>
          <w:rFonts w:ascii="Arial" w:eastAsia="Verdana" w:hAnsi="Arial" w:cs="Arial"/>
          <w:sz w:val="20"/>
          <w:szCs w:val="20"/>
        </w:rPr>
        <w:t>pass</w:t>
      </w:r>
      <w:r w:rsidRPr="00766757">
        <w:rPr>
          <w:rFonts w:ascii="Arial" w:eastAsia="Verdana" w:hAnsi="Arial" w:cs="Arial"/>
          <w:sz w:val="20"/>
          <w:szCs w:val="20"/>
        </w:rPr>
        <w:t>;</w:t>
      </w:r>
    </w:p>
    <w:p w14:paraId="747CFFA4" w14:textId="58CA4286" w:rsidR="00766757" w:rsidRPr="00766757" w:rsidRDefault="00766757" w:rsidP="00766757">
      <w:pPr>
        <w:numPr>
          <w:ilvl w:val="0"/>
          <w:numId w:val="9"/>
        </w:numPr>
        <w:pBdr>
          <w:top w:val="nil"/>
          <w:left w:val="nil"/>
          <w:bottom w:val="nil"/>
          <w:right w:val="nil"/>
          <w:between w:val="nil"/>
        </w:pBdr>
        <w:tabs>
          <w:tab w:val="left" w:pos="567"/>
          <w:tab w:val="left" w:pos="709"/>
        </w:tabs>
        <w:spacing w:after="0" w:line="360" w:lineRule="auto"/>
        <w:ind w:left="0" w:firstLine="0"/>
        <w:jc w:val="both"/>
        <w:rPr>
          <w:rFonts w:ascii="Arial" w:eastAsia="Verdana" w:hAnsi="Arial" w:cs="Arial"/>
          <w:sz w:val="20"/>
          <w:szCs w:val="20"/>
        </w:rPr>
      </w:pPr>
      <w:r w:rsidRPr="00766757">
        <w:rPr>
          <w:rFonts w:ascii="Arial" w:eastAsia="Verdana" w:hAnsi="Arial" w:cs="Arial"/>
          <w:sz w:val="20"/>
          <w:szCs w:val="20"/>
        </w:rPr>
        <w:t xml:space="preserve">Política de Medidas Disciplinares da </w:t>
      </w:r>
      <w:r>
        <w:rPr>
          <w:rFonts w:ascii="Arial" w:eastAsia="Verdana" w:hAnsi="Arial" w:cs="Arial"/>
          <w:sz w:val="20"/>
          <w:szCs w:val="20"/>
        </w:rPr>
        <w:t>Necta</w:t>
      </w:r>
      <w:r w:rsidRPr="00766757">
        <w:rPr>
          <w:rFonts w:ascii="Arial" w:eastAsia="Verdana" w:hAnsi="Arial" w:cs="Arial"/>
          <w:sz w:val="20"/>
          <w:szCs w:val="20"/>
        </w:rPr>
        <w:t>; e</w:t>
      </w:r>
    </w:p>
    <w:p w14:paraId="7A683701" w14:textId="77777777" w:rsidR="00766757" w:rsidRPr="00766757" w:rsidRDefault="00766757" w:rsidP="00766757">
      <w:pPr>
        <w:numPr>
          <w:ilvl w:val="0"/>
          <w:numId w:val="9"/>
        </w:numPr>
        <w:pBdr>
          <w:top w:val="nil"/>
          <w:left w:val="nil"/>
          <w:bottom w:val="nil"/>
          <w:right w:val="nil"/>
          <w:between w:val="nil"/>
        </w:pBdr>
        <w:tabs>
          <w:tab w:val="left" w:pos="567"/>
          <w:tab w:val="left" w:pos="709"/>
        </w:tabs>
        <w:spacing w:after="0" w:line="360" w:lineRule="auto"/>
        <w:ind w:left="0" w:firstLine="0"/>
        <w:jc w:val="both"/>
        <w:rPr>
          <w:rFonts w:ascii="Arial" w:eastAsia="Verdana" w:hAnsi="Arial" w:cs="Arial"/>
          <w:sz w:val="20"/>
          <w:szCs w:val="20"/>
        </w:rPr>
      </w:pPr>
      <w:r w:rsidRPr="00766757">
        <w:rPr>
          <w:rFonts w:ascii="Arial" w:eastAsia="Verdana" w:hAnsi="Arial" w:cs="Arial"/>
          <w:sz w:val="20"/>
          <w:szCs w:val="20"/>
        </w:rPr>
        <w:t>Regulamento Geral sobre a Proteção de Dados nº 2016/679 (“</w:t>
      </w:r>
      <w:r w:rsidRPr="00766757">
        <w:rPr>
          <w:rFonts w:ascii="Arial" w:eastAsia="Verdana" w:hAnsi="Arial" w:cs="Arial"/>
          <w:sz w:val="20"/>
          <w:szCs w:val="20"/>
          <w:u w:val="single"/>
        </w:rPr>
        <w:t>GDPR</w:t>
      </w:r>
      <w:r w:rsidRPr="00766757">
        <w:rPr>
          <w:rFonts w:ascii="Arial" w:eastAsia="Verdana" w:hAnsi="Arial" w:cs="Arial"/>
          <w:sz w:val="20"/>
          <w:szCs w:val="20"/>
        </w:rPr>
        <w:t>”).</w:t>
      </w:r>
    </w:p>
    <w:p w14:paraId="0B130818" w14:textId="77777777" w:rsidR="00766757" w:rsidRPr="00766757" w:rsidRDefault="00766757" w:rsidP="00766757">
      <w:pPr>
        <w:spacing w:after="0" w:line="360" w:lineRule="auto"/>
        <w:jc w:val="both"/>
        <w:rPr>
          <w:rFonts w:ascii="Arial" w:eastAsia="Verdana" w:hAnsi="Arial" w:cs="Arial"/>
          <w:sz w:val="20"/>
          <w:szCs w:val="20"/>
        </w:rPr>
      </w:pPr>
    </w:p>
    <w:p w14:paraId="742A3564" w14:textId="77777777" w:rsidR="00766757" w:rsidRPr="00766757" w:rsidRDefault="00766757" w:rsidP="00766757">
      <w:pPr>
        <w:numPr>
          <w:ilvl w:val="0"/>
          <w:numId w:val="8"/>
        </w:numPr>
        <w:spacing w:after="0" w:line="360" w:lineRule="auto"/>
        <w:ind w:left="0" w:firstLine="0"/>
        <w:jc w:val="both"/>
        <w:rPr>
          <w:rFonts w:ascii="Arial" w:eastAsia="Verdana" w:hAnsi="Arial" w:cs="Arial"/>
          <w:b/>
          <w:sz w:val="20"/>
          <w:szCs w:val="20"/>
        </w:rPr>
      </w:pPr>
      <w:r w:rsidRPr="00766757">
        <w:rPr>
          <w:rFonts w:ascii="Arial" w:eastAsia="Verdana" w:hAnsi="Arial" w:cs="Arial"/>
          <w:b/>
          <w:bCs/>
          <w:sz w:val="20"/>
          <w:szCs w:val="20"/>
        </w:rPr>
        <w:t>DISPOSIÇÕES</w:t>
      </w:r>
      <w:r w:rsidRPr="00766757">
        <w:rPr>
          <w:rFonts w:ascii="Arial" w:eastAsia="Verdana" w:hAnsi="Arial" w:cs="Arial"/>
          <w:b/>
          <w:sz w:val="20"/>
          <w:szCs w:val="20"/>
        </w:rPr>
        <w:t xml:space="preserve"> GERAIS</w:t>
      </w:r>
    </w:p>
    <w:p w14:paraId="124F31C5" w14:textId="77777777" w:rsidR="00766757" w:rsidRPr="00766757" w:rsidRDefault="00766757" w:rsidP="00766757">
      <w:pPr>
        <w:pBdr>
          <w:top w:val="nil"/>
          <w:left w:val="nil"/>
          <w:bottom w:val="nil"/>
          <w:right w:val="nil"/>
          <w:between w:val="nil"/>
        </w:pBdr>
        <w:spacing w:after="0" w:line="360" w:lineRule="auto"/>
        <w:jc w:val="both"/>
        <w:rPr>
          <w:rFonts w:ascii="Arial" w:eastAsia="Verdana" w:hAnsi="Arial" w:cs="Arial"/>
          <w:sz w:val="20"/>
          <w:szCs w:val="20"/>
        </w:rPr>
      </w:pPr>
    </w:p>
    <w:p w14:paraId="03351089" w14:textId="21E47D21" w:rsidR="00766757" w:rsidRPr="00766757" w:rsidRDefault="00766757" w:rsidP="00766757">
      <w:pPr>
        <w:numPr>
          <w:ilvl w:val="1"/>
          <w:numId w:val="8"/>
        </w:numPr>
        <w:spacing w:after="0" w:line="360" w:lineRule="auto"/>
        <w:ind w:left="0" w:hanging="6"/>
        <w:jc w:val="both"/>
        <w:rPr>
          <w:rFonts w:ascii="Arial" w:hAnsi="Arial" w:cs="Arial"/>
          <w:sz w:val="20"/>
          <w:szCs w:val="20"/>
          <w:shd w:val="clear" w:color="auto" w:fill="FFFFFF"/>
        </w:rPr>
      </w:pPr>
      <w:r w:rsidRPr="00766757">
        <w:rPr>
          <w:rFonts w:ascii="Arial" w:eastAsia="Verdana" w:hAnsi="Arial" w:cs="Arial"/>
          <w:sz w:val="20"/>
          <w:szCs w:val="20"/>
        </w:rPr>
        <w:t>Compete</w:t>
      </w:r>
      <w:r w:rsidRPr="00766757">
        <w:rPr>
          <w:rFonts w:ascii="Arial" w:hAnsi="Arial" w:cs="Arial"/>
          <w:sz w:val="20"/>
          <w:szCs w:val="20"/>
          <w:shd w:val="clear" w:color="auto" w:fill="FFFFFF"/>
        </w:rPr>
        <w:t xml:space="preserve"> exclusivamente ao Conselho de Administração da </w:t>
      </w:r>
      <w:r>
        <w:rPr>
          <w:rFonts w:ascii="Arial" w:hAnsi="Arial" w:cs="Arial"/>
          <w:sz w:val="20"/>
          <w:szCs w:val="20"/>
          <w:shd w:val="clear" w:color="auto" w:fill="FFFFFF"/>
        </w:rPr>
        <w:t>Necta</w:t>
      </w:r>
      <w:r w:rsidRPr="00766757">
        <w:rPr>
          <w:rFonts w:ascii="Arial" w:hAnsi="Arial" w:cs="Arial"/>
          <w:sz w:val="20"/>
          <w:szCs w:val="20"/>
          <w:shd w:val="clear" w:color="auto" w:fill="FFFFFF"/>
        </w:rPr>
        <w:t xml:space="preserve"> aprovar qualquer alteração à presente Política, que acontecerá quando do advento de mudanças de processo e/ou alteração de tecnologia (sistemas aplicativos), mudanças de diretrizes ou legislação vigente ou ainda por determinação do Conselho de Administração.</w:t>
      </w:r>
    </w:p>
    <w:p w14:paraId="25C81390" w14:textId="77777777" w:rsidR="00766757" w:rsidRPr="00766757" w:rsidRDefault="00766757" w:rsidP="00766757">
      <w:pPr>
        <w:pStyle w:val="Texto-MattosFilho"/>
        <w:tabs>
          <w:tab w:val="left" w:pos="709"/>
        </w:tabs>
        <w:rPr>
          <w:rFonts w:ascii="Arial" w:hAnsi="Arial" w:cs="Arial"/>
          <w:sz w:val="20"/>
          <w:szCs w:val="20"/>
          <w:shd w:val="clear" w:color="auto" w:fill="FFFFFF"/>
          <w:lang w:eastAsia="en-US"/>
        </w:rPr>
      </w:pPr>
    </w:p>
    <w:p w14:paraId="07A35336" w14:textId="77777777" w:rsidR="00766757" w:rsidRPr="00766757" w:rsidRDefault="00766757" w:rsidP="00766757">
      <w:pPr>
        <w:numPr>
          <w:ilvl w:val="1"/>
          <w:numId w:val="8"/>
        </w:numPr>
        <w:spacing w:after="0" w:line="360" w:lineRule="auto"/>
        <w:ind w:left="0" w:hanging="6"/>
        <w:jc w:val="both"/>
        <w:rPr>
          <w:rFonts w:ascii="Arial" w:hAnsi="Arial" w:cs="Arial"/>
          <w:sz w:val="20"/>
          <w:szCs w:val="20"/>
          <w:shd w:val="clear" w:color="auto" w:fill="FFFFFF"/>
        </w:rPr>
      </w:pPr>
      <w:bookmarkStart w:id="4" w:name="_Hlk110016691"/>
      <w:r w:rsidRPr="00766757">
        <w:rPr>
          <w:rFonts w:ascii="Arial" w:hAnsi="Arial" w:cs="Arial"/>
          <w:sz w:val="20"/>
          <w:szCs w:val="20"/>
          <w:shd w:val="clear" w:color="auto" w:fill="FFFFFF"/>
        </w:rPr>
        <w:t>Esta Política será arquivada durante o prazo de sua vigência, sendo descartada somente no caso de suas versões subsequente estarem em uso (divulgadas) por no mínimo 05 (cinco) anos.</w:t>
      </w:r>
    </w:p>
    <w:bookmarkEnd w:id="4"/>
    <w:p w14:paraId="1FBBE535" w14:textId="77777777" w:rsidR="00766757" w:rsidRPr="00766757" w:rsidRDefault="00766757" w:rsidP="00766757">
      <w:pPr>
        <w:spacing w:after="0" w:line="360" w:lineRule="auto"/>
        <w:jc w:val="both"/>
        <w:rPr>
          <w:rFonts w:ascii="Arial" w:hAnsi="Arial" w:cs="Arial"/>
          <w:sz w:val="20"/>
          <w:szCs w:val="20"/>
          <w:shd w:val="clear" w:color="auto" w:fill="FFFFFF"/>
        </w:rPr>
      </w:pPr>
    </w:p>
    <w:p w14:paraId="0654EAA3" w14:textId="77777777" w:rsidR="00766757" w:rsidRPr="00766757" w:rsidRDefault="00766757" w:rsidP="00766757">
      <w:pPr>
        <w:numPr>
          <w:ilvl w:val="1"/>
          <w:numId w:val="8"/>
        </w:numPr>
        <w:spacing w:after="0" w:line="360" w:lineRule="auto"/>
        <w:ind w:left="0" w:hanging="6"/>
        <w:jc w:val="both"/>
        <w:rPr>
          <w:rFonts w:ascii="Arial" w:hAnsi="Arial" w:cs="Arial"/>
          <w:sz w:val="20"/>
          <w:szCs w:val="20"/>
          <w:shd w:val="clear" w:color="auto" w:fill="FFFFFF"/>
        </w:rPr>
      </w:pPr>
      <w:r w:rsidRPr="00766757">
        <w:rPr>
          <w:rFonts w:ascii="Arial" w:hAnsi="Arial" w:cs="Arial"/>
          <w:sz w:val="20"/>
          <w:szCs w:val="20"/>
          <w:shd w:val="clear" w:color="auto" w:fill="FFFFFF"/>
        </w:rPr>
        <w:t>A presente Política revoga todas as disposições em contrário.</w:t>
      </w:r>
    </w:p>
    <w:p w14:paraId="02BA3487" w14:textId="77777777" w:rsidR="00766757" w:rsidRPr="00766757" w:rsidRDefault="00766757" w:rsidP="00766757">
      <w:pPr>
        <w:spacing w:after="0" w:line="360" w:lineRule="auto"/>
        <w:jc w:val="both"/>
        <w:rPr>
          <w:rFonts w:ascii="Arial" w:hAnsi="Arial" w:cs="Arial"/>
          <w:sz w:val="20"/>
          <w:szCs w:val="20"/>
          <w:shd w:val="clear" w:color="auto" w:fill="FFFFFF"/>
        </w:rPr>
      </w:pPr>
    </w:p>
    <w:p w14:paraId="3C7DD332" w14:textId="1E80FF3C" w:rsidR="00766757" w:rsidRPr="00766757" w:rsidRDefault="00766757" w:rsidP="00766757">
      <w:pPr>
        <w:numPr>
          <w:ilvl w:val="1"/>
          <w:numId w:val="8"/>
        </w:numPr>
        <w:spacing w:after="0" w:line="360" w:lineRule="auto"/>
        <w:ind w:left="0" w:hanging="6"/>
        <w:jc w:val="both"/>
        <w:rPr>
          <w:rFonts w:ascii="Arial" w:hAnsi="Arial" w:cs="Arial"/>
          <w:sz w:val="20"/>
          <w:szCs w:val="20"/>
          <w:shd w:val="clear" w:color="auto" w:fill="FFFFFF"/>
        </w:rPr>
      </w:pPr>
      <w:r w:rsidRPr="00766757">
        <w:rPr>
          <w:rFonts w:ascii="Arial" w:hAnsi="Arial" w:cs="Arial"/>
          <w:sz w:val="20"/>
          <w:szCs w:val="20"/>
          <w:shd w:val="clear" w:color="auto" w:fill="FFFFFF"/>
        </w:rPr>
        <w:lastRenderedPageBreak/>
        <w:t xml:space="preserve">Conforme disposto no Estatuto Social da </w:t>
      </w:r>
      <w:r>
        <w:rPr>
          <w:rFonts w:ascii="Arial" w:hAnsi="Arial" w:cs="Arial"/>
          <w:sz w:val="20"/>
          <w:szCs w:val="20"/>
          <w:shd w:val="clear" w:color="auto" w:fill="FFFFFF"/>
        </w:rPr>
        <w:t>Necta</w:t>
      </w:r>
      <w:r w:rsidRPr="00766757">
        <w:rPr>
          <w:rFonts w:ascii="Arial" w:hAnsi="Arial" w:cs="Arial"/>
          <w:sz w:val="20"/>
          <w:szCs w:val="20"/>
          <w:shd w:val="clear" w:color="auto" w:fill="FFFFFF"/>
        </w:rPr>
        <w:t>, a presente Política foi aprovada pelo Conselho de Administração.</w:t>
      </w:r>
    </w:p>
    <w:p w14:paraId="421BE8D4" w14:textId="77777777" w:rsidR="00766757" w:rsidRPr="00766757" w:rsidRDefault="00766757" w:rsidP="00766757">
      <w:pPr>
        <w:spacing w:after="0" w:line="360" w:lineRule="auto"/>
        <w:jc w:val="both"/>
        <w:rPr>
          <w:rFonts w:ascii="Arial" w:eastAsia="Verdana" w:hAnsi="Arial" w:cs="Arial"/>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5403"/>
      </w:tblGrid>
      <w:tr w:rsidR="00766757" w:rsidRPr="00766757" w14:paraId="27F93F09" w14:textId="77777777" w:rsidTr="007A4C5C">
        <w:trPr>
          <w:trHeight w:val="130"/>
          <w:jc w:val="center"/>
        </w:trPr>
        <w:tc>
          <w:tcPr>
            <w:tcW w:w="3953" w:type="dxa"/>
            <w:tcBorders>
              <w:top w:val="single" w:sz="4" w:space="0" w:color="auto"/>
              <w:left w:val="single" w:sz="4" w:space="0" w:color="auto"/>
              <w:bottom w:val="single" w:sz="4" w:space="0" w:color="auto"/>
              <w:right w:val="single" w:sz="4" w:space="0" w:color="auto"/>
            </w:tcBorders>
            <w:hideMark/>
          </w:tcPr>
          <w:p w14:paraId="43BFD852" w14:textId="77777777" w:rsidR="00766757" w:rsidRPr="00766757" w:rsidRDefault="00766757" w:rsidP="00766757">
            <w:pPr>
              <w:pStyle w:val="Cabealho"/>
              <w:spacing w:line="360" w:lineRule="auto"/>
              <w:rPr>
                <w:rFonts w:ascii="Arial" w:hAnsi="Arial" w:cs="Arial"/>
                <w:sz w:val="20"/>
                <w:szCs w:val="20"/>
                <w:shd w:val="clear" w:color="auto" w:fill="FFFFFF"/>
              </w:rPr>
            </w:pPr>
            <w:r w:rsidRPr="00766757">
              <w:rPr>
                <w:rFonts w:ascii="Arial" w:hAnsi="Arial" w:cs="Arial"/>
                <w:sz w:val="20"/>
                <w:szCs w:val="20"/>
                <w:shd w:val="clear" w:color="auto" w:fill="FFFFFF"/>
              </w:rPr>
              <w:t>Responsável:</w:t>
            </w:r>
          </w:p>
        </w:tc>
        <w:tc>
          <w:tcPr>
            <w:tcW w:w="5403" w:type="dxa"/>
            <w:tcBorders>
              <w:top w:val="single" w:sz="4" w:space="0" w:color="auto"/>
              <w:left w:val="single" w:sz="4" w:space="0" w:color="auto"/>
              <w:bottom w:val="single" w:sz="4" w:space="0" w:color="auto"/>
              <w:right w:val="single" w:sz="4" w:space="0" w:color="auto"/>
            </w:tcBorders>
            <w:hideMark/>
          </w:tcPr>
          <w:p w14:paraId="31DA8A52" w14:textId="77777777" w:rsidR="00766757" w:rsidRPr="00766757" w:rsidRDefault="00766757" w:rsidP="00766757">
            <w:pPr>
              <w:pStyle w:val="Cabealho"/>
              <w:spacing w:line="360" w:lineRule="auto"/>
              <w:jc w:val="center"/>
              <w:rPr>
                <w:rFonts w:ascii="Arial" w:hAnsi="Arial" w:cs="Arial"/>
                <w:sz w:val="20"/>
                <w:szCs w:val="20"/>
                <w:shd w:val="clear" w:color="auto" w:fill="FFFFFF"/>
              </w:rPr>
            </w:pPr>
            <w:r w:rsidRPr="00766757">
              <w:rPr>
                <w:rFonts w:ascii="Arial" w:hAnsi="Arial" w:cs="Arial"/>
                <w:sz w:val="20"/>
                <w:szCs w:val="20"/>
                <w:shd w:val="clear" w:color="auto" w:fill="FFFFFF"/>
              </w:rPr>
              <w:t>TI</w:t>
            </w:r>
          </w:p>
        </w:tc>
      </w:tr>
      <w:tr w:rsidR="00766757" w:rsidRPr="00766757" w14:paraId="29E8CDE7" w14:textId="77777777" w:rsidTr="007A4C5C">
        <w:trPr>
          <w:trHeight w:val="257"/>
          <w:jc w:val="center"/>
        </w:trPr>
        <w:tc>
          <w:tcPr>
            <w:tcW w:w="3953" w:type="dxa"/>
            <w:tcBorders>
              <w:top w:val="single" w:sz="4" w:space="0" w:color="auto"/>
              <w:left w:val="single" w:sz="4" w:space="0" w:color="auto"/>
              <w:bottom w:val="single" w:sz="4" w:space="0" w:color="auto"/>
              <w:right w:val="single" w:sz="4" w:space="0" w:color="auto"/>
            </w:tcBorders>
            <w:hideMark/>
          </w:tcPr>
          <w:p w14:paraId="1FF40E8B" w14:textId="77777777" w:rsidR="00766757" w:rsidRPr="00766757" w:rsidRDefault="00766757" w:rsidP="00766757">
            <w:pPr>
              <w:pStyle w:val="Cabealho"/>
              <w:spacing w:line="360" w:lineRule="auto"/>
              <w:rPr>
                <w:rFonts w:ascii="Arial" w:hAnsi="Arial" w:cs="Arial"/>
                <w:sz w:val="20"/>
                <w:szCs w:val="20"/>
                <w:shd w:val="clear" w:color="auto" w:fill="FFFFFF"/>
              </w:rPr>
            </w:pPr>
            <w:r w:rsidRPr="00766757">
              <w:rPr>
                <w:rFonts w:ascii="Arial" w:hAnsi="Arial" w:cs="Arial"/>
                <w:sz w:val="20"/>
                <w:szCs w:val="20"/>
                <w:shd w:val="clear" w:color="auto" w:fill="FFFFFF"/>
              </w:rPr>
              <w:t>Emissão:</w:t>
            </w:r>
          </w:p>
        </w:tc>
        <w:tc>
          <w:tcPr>
            <w:tcW w:w="5403" w:type="dxa"/>
            <w:tcBorders>
              <w:top w:val="single" w:sz="4" w:space="0" w:color="auto"/>
              <w:left w:val="single" w:sz="4" w:space="0" w:color="auto"/>
              <w:bottom w:val="single" w:sz="4" w:space="0" w:color="auto"/>
              <w:right w:val="single" w:sz="4" w:space="0" w:color="auto"/>
            </w:tcBorders>
            <w:hideMark/>
          </w:tcPr>
          <w:p w14:paraId="70DEAEE7" w14:textId="77777777" w:rsidR="00766757" w:rsidRPr="00766757" w:rsidRDefault="00766757" w:rsidP="00766757">
            <w:pPr>
              <w:pStyle w:val="Cabealho"/>
              <w:spacing w:line="360" w:lineRule="auto"/>
              <w:jc w:val="center"/>
              <w:rPr>
                <w:rFonts w:ascii="Arial" w:hAnsi="Arial" w:cs="Arial"/>
                <w:sz w:val="20"/>
                <w:szCs w:val="20"/>
                <w:shd w:val="clear" w:color="auto" w:fill="FFFFFF"/>
              </w:rPr>
            </w:pPr>
            <w:r w:rsidRPr="00766757">
              <w:rPr>
                <w:rFonts w:ascii="Arial" w:hAnsi="Arial" w:cs="Arial"/>
                <w:sz w:val="20"/>
                <w:szCs w:val="20"/>
                <w:shd w:val="clear" w:color="auto" w:fill="FFFFFF"/>
              </w:rPr>
              <w:t>Novembro/2024</w:t>
            </w:r>
          </w:p>
        </w:tc>
      </w:tr>
      <w:tr w:rsidR="000003E0" w:rsidRPr="00766757" w14:paraId="559A5A19" w14:textId="77777777" w:rsidTr="007A4C5C">
        <w:trPr>
          <w:trHeight w:val="257"/>
          <w:jc w:val="center"/>
        </w:trPr>
        <w:tc>
          <w:tcPr>
            <w:tcW w:w="3953" w:type="dxa"/>
            <w:tcBorders>
              <w:top w:val="single" w:sz="4" w:space="0" w:color="auto"/>
              <w:left w:val="single" w:sz="4" w:space="0" w:color="auto"/>
              <w:bottom w:val="single" w:sz="4" w:space="0" w:color="auto"/>
              <w:right w:val="single" w:sz="4" w:space="0" w:color="auto"/>
            </w:tcBorders>
          </w:tcPr>
          <w:p w14:paraId="55221BC0" w14:textId="144A8B6D" w:rsidR="000003E0" w:rsidRPr="00766757" w:rsidRDefault="000003E0" w:rsidP="000003E0">
            <w:pPr>
              <w:pStyle w:val="Cabealho"/>
              <w:spacing w:line="360" w:lineRule="auto"/>
              <w:rPr>
                <w:rFonts w:ascii="Arial" w:hAnsi="Arial" w:cs="Arial"/>
                <w:sz w:val="20"/>
                <w:szCs w:val="20"/>
                <w:shd w:val="clear" w:color="auto" w:fill="FFFFFF"/>
              </w:rPr>
            </w:pPr>
            <w:r>
              <w:rPr>
                <w:rFonts w:ascii="Arial" w:hAnsi="Arial" w:cs="Arial"/>
                <w:sz w:val="20"/>
                <w:szCs w:val="20"/>
                <w:shd w:val="clear" w:color="auto" w:fill="FFFFFF"/>
              </w:rPr>
              <w:t>Revisão:</w:t>
            </w:r>
          </w:p>
        </w:tc>
        <w:tc>
          <w:tcPr>
            <w:tcW w:w="5403" w:type="dxa"/>
            <w:tcBorders>
              <w:top w:val="single" w:sz="4" w:space="0" w:color="auto"/>
              <w:left w:val="single" w:sz="4" w:space="0" w:color="auto"/>
              <w:bottom w:val="single" w:sz="4" w:space="0" w:color="auto"/>
              <w:right w:val="single" w:sz="4" w:space="0" w:color="auto"/>
            </w:tcBorders>
          </w:tcPr>
          <w:p w14:paraId="188F897E" w14:textId="0AD3817C" w:rsidR="000003E0" w:rsidRPr="00766757" w:rsidRDefault="000003E0" w:rsidP="000003E0">
            <w:pPr>
              <w:pStyle w:val="Cabealho"/>
              <w:spacing w:line="360" w:lineRule="auto"/>
              <w:jc w:val="center"/>
              <w:rPr>
                <w:rFonts w:ascii="Arial" w:hAnsi="Arial" w:cs="Arial"/>
                <w:sz w:val="20"/>
                <w:szCs w:val="20"/>
                <w:shd w:val="clear" w:color="auto" w:fill="FFFFFF"/>
              </w:rPr>
            </w:pPr>
            <w:r>
              <w:rPr>
                <w:rFonts w:ascii="Arial" w:hAnsi="Arial" w:cs="Arial"/>
                <w:sz w:val="20"/>
                <w:szCs w:val="20"/>
                <w:shd w:val="clear" w:color="auto" w:fill="FFFFFF"/>
              </w:rPr>
              <w:t>Dezembro/2025</w:t>
            </w:r>
          </w:p>
        </w:tc>
      </w:tr>
      <w:tr w:rsidR="000003E0" w:rsidRPr="00766757" w14:paraId="45409760" w14:textId="77777777" w:rsidTr="007A4C5C">
        <w:trPr>
          <w:trHeight w:val="289"/>
          <w:jc w:val="center"/>
        </w:trPr>
        <w:tc>
          <w:tcPr>
            <w:tcW w:w="3953" w:type="dxa"/>
            <w:tcBorders>
              <w:top w:val="single" w:sz="4" w:space="0" w:color="auto"/>
              <w:left w:val="single" w:sz="4" w:space="0" w:color="auto"/>
              <w:bottom w:val="single" w:sz="4" w:space="0" w:color="auto"/>
              <w:right w:val="single" w:sz="4" w:space="0" w:color="auto"/>
            </w:tcBorders>
            <w:hideMark/>
          </w:tcPr>
          <w:p w14:paraId="632FE5AA" w14:textId="77777777" w:rsidR="000003E0" w:rsidRPr="00766757" w:rsidRDefault="000003E0" w:rsidP="000003E0">
            <w:pPr>
              <w:pStyle w:val="Cabealho"/>
              <w:spacing w:line="360" w:lineRule="auto"/>
              <w:rPr>
                <w:rFonts w:ascii="Arial" w:hAnsi="Arial" w:cs="Arial"/>
                <w:sz w:val="20"/>
                <w:szCs w:val="20"/>
                <w:shd w:val="clear" w:color="auto" w:fill="FFFFFF"/>
              </w:rPr>
            </w:pPr>
            <w:r w:rsidRPr="00766757">
              <w:rPr>
                <w:rFonts w:ascii="Arial" w:hAnsi="Arial" w:cs="Arial"/>
                <w:sz w:val="20"/>
                <w:szCs w:val="20"/>
                <w:shd w:val="clear" w:color="auto" w:fill="FFFFFF"/>
              </w:rPr>
              <w:t>Vigência:</w:t>
            </w:r>
          </w:p>
        </w:tc>
        <w:tc>
          <w:tcPr>
            <w:tcW w:w="5403" w:type="dxa"/>
            <w:tcBorders>
              <w:top w:val="single" w:sz="4" w:space="0" w:color="auto"/>
              <w:left w:val="single" w:sz="4" w:space="0" w:color="auto"/>
              <w:bottom w:val="single" w:sz="4" w:space="0" w:color="auto"/>
              <w:right w:val="single" w:sz="4" w:space="0" w:color="auto"/>
            </w:tcBorders>
            <w:hideMark/>
          </w:tcPr>
          <w:p w14:paraId="3F8AA74A" w14:textId="77777777" w:rsidR="000003E0" w:rsidRPr="00766757" w:rsidRDefault="000003E0" w:rsidP="000003E0">
            <w:pPr>
              <w:pStyle w:val="Cabealho"/>
              <w:spacing w:line="360" w:lineRule="auto"/>
              <w:jc w:val="center"/>
              <w:rPr>
                <w:rFonts w:ascii="Arial" w:hAnsi="Arial" w:cs="Arial"/>
                <w:sz w:val="20"/>
                <w:szCs w:val="20"/>
                <w:shd w:val="clear" w:color="auto" w:fill="FFFFFF"/>
              </w:rPr>
            </w:pPr>
            <w:r w:rsidRPr="00766757">
              <w:rPr>
                <w:rFonts w:ascii="Arial" w:hAnsi="Arial" w:cs="Arial"/>
                <w:sz w:val="20"/>
                <w:szCs w:val="20"/>
                <w:shd w:val="clear" w:color="auto" w:fill="FFFFFF"/>
              </w:rPr>
              <w:t>Indeterminada</w:t>
            </w:r>
          </w:p>
        </w:tc>
      </w:tr>
      <w:tr w:rsidR="000003E0" w:rsidRPr="00766757" w14:paraId="7049A273" w14:textId="77777777" w:rsidTr="007A4C5C">
        <w:trPr>
          <w:trHeight w:val="290"/>
          <w:jc w:val="center"/>
        </w:trPr>
        <w:tc>
          <w:tcPr>
            <w:tcW w:w="3953" w:type="dxa"/>
            <w:tcBorders>
              <w:top w:val="single" w:sz="4" w:space="0" w:color="auto"/>
              <w:left w:val="single" w:sz="4" w:space="0" w:color="auto"/>
              <w:bottom w:val="single" w:sz="4" w:space="0" w:color="auto"/>
              <w:right w:val="single" w:sz="4" w:space="0" w:color="auto"/>
            </w:tcBorders>
            <w:hideMark/>
          </w:tcPr>
          <w:p w14:paraId="59FC2161" w14:textId="77777777" w:rsidR="000003E0" w:rsidRPr="00766757" w:rsidRDefault="000003E0" w:rsidP="000003E0">
            <w:pPr>
              <w:pStyle w:val="Cabealho"/>
              <w:spacing w:line="360" w:lineRule="auto"/>
              <w:rPr>
                <w:rFonts w:ascii="Arial" w:hAnsi="Arial" w:cs="Arial"/>
                <w:sz w:val="20"/>
                <w:szCs w:val="20"/>
                <w:shd w:val="clear" w:color="auto" w:fill="FFFFFF"/>
              </w:rPr>
            </w:pPr>
            <w:r w:rsidRPr="00766757">
              <w:rPr>
                <w:rFonts w:ascii="Arial" w:hAnsi="Arial" w:cs="Arial"/>
                <w:sz w:val="20"/>
                <w:szCs w:val="20"/>
                <w:shd w:val="clear" w:color="auto" w:fill="FFFFFF"/>
              </w:rPr>
              <w:t>Classificação:</w:t>
            </w:r>
          </w:p>
        </w:tc>
        <w:tc>
          <w:tcPr>
            <w:tcW w:w="5403" w:type="dxa"/>
            <w:tcBorders>
              <w:top w:val="single" w:sz="4" w:space="0" w:color="auto"/>
              <w:left w:val="single" w:sz="4" w:space="0" w:color="auto"/>
              <w:bottom w:val="single" w:sz="4" w:space="0" w:color="auto"/>
              <w:right w:val="single" w:sz="4" w:space="0" w:color="auto"/>
            </w:tcBorders>
            <w:hideMark/>
          </w:tcPr>
          <w:p w14:paraId="38996878" w14:textId="77777777" w:rsidR="000003E0" w:rsidRPr="00766757" w:rsidRDefault="000003E0" w:rsidP="000003E0">
            <w:pPr>
              <w:pStyle w:val="Cabealho"/>
              <w:spacing w:line="360" w:lineRule="auto"/>
              <w:jc w:val="center"/>
              <w:rPr>
                <w:rFonts w:ascii="Arial" w:hAnsi="Arial" w:cs="Arial"/>
                <w:sz w:val="20"/>
                <w:szCs w:val="20"/>
                <w:shd w:val="clear" w:color="auto" w:fill="FFFFFF"/>
              </w:rPr>
            </w:pPr>
            <w:r w:rsidRPr="00766757">
              <w:rPr>
                <w:rFonts w:ascii="Arial" w:hAnsi="Arial" w:cs="Arial"/>
                <w:sz w:val="20"/>
                <w:szCs w:val="20"/>
                <w:shd w:val="clear" w:color="auto" w:fill="FFFFFF"/>
              </w:rPr>
              <w:t>Interno / Externo</w:t>
            </w:r>
          </w:p>
        </w:tc>
      </w:tr>
    </w:tbl>
    <w:p w14:paraId="53EA1455" w14:textId="77777777" w:rsidR="00766757" w:rsidRPr="00766757" w:rsidRDefault="00766757" w:rsidP="00766757">
      <w:pPr>
        <w:pStyle w:val="Ttulo1"/>
        <w:spacing w:before="0" w:after="0" w:line="360" w:lineRule="auto"/>
        <w:jc w:val="both"/>
        <w:rPr>
          <w:rFonts w:ascii="Arial" w:hAnsi="Arial" w:cs="Arial"/>
          <w:color w:val="auto"/>
          <w:sz w:val="20"/>
          <w:szCs w:val="20"/>
        </w:rPr>
      </w:pPr>
    </w:p>
    <w:p w14:paraId="561AD2C6" w14:textId="77777777" w:rsidR="00766757" w:rsidRPr="00766757" w:rsidRDefault="00766757" w:rsidP="00766757">
      <w:pPr>
        <w:spacing w:after="0" w:line="360" w:lineRule="auto"/>
        <w:rPr>
          <w:rFonts w:ascii="Arial" w:hAnsi="Arial" w:cs="Arial"/>
          <w:sz w:val="20"/>
          <w:szCs w:val="20"/>
        </w:rPr>
      </w:pPr>
    </w:p>
    <w:p w14:paraId="246EBF89" w14:textId="197AEF41" w:rsidR="009C477B" w:rsidRPr="00766757" w:rsidRDefault="00F00BE5" w:rsidP="00766757">
      <w:pPr>
        <w:spacing w:after="0" w:line="360" w:lineRule="auto"/>
        <w:rPr>
          <w:rFonts w:ascii="Arial" w:hAnsi="Arial" w:cs="Arial"/>
          <w:sz w:val="20"/>
          <w:szCs w:val="20"/>
        </w:rPr>
      </w:pPr>
      <w:r w:rsidRPr="00766757">
        <w:rPr>
          <w:rFonts w:ascii="Arial" w:hAnsi="Arial" w:cs="Arial"/>
          <w:sz w:val="20"/>
          <w:szCs w:val="20"/>
        </w:rPr>
        <w:t xml:space="preserve"> </w:t>
      </w:r>
    </w:p>
    <w:sectPr w:rsidR="009C477B" w:rsidRPr="00766757" w:rsidSect="00170A8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F39A" w14:textId="77777777" w:rsidR="00507597" w:rsidRDefault="00507597" w:rsidP="00170A8C">
      <w:pPr>
        <w:spacing w:after="0" w:line="240" w:lineRule="auto"/>
      </w:pPr>
      <w:r>
        <w:separator/>
      </w:r>
    </w:p>
  </w:endnote>
  <w:endnote w:type="continuationSeparator" w:id="0">
    <w:p w14:paraId="3703C773" w14:textId="77777777" w:rsidR="00507597" w:rsidRDefault="00507597" w:rsidP="00170A8C">
      <w:pPr>
        <w:spacing w:after="0" w:line="240" w:lineRule="auto"/>
      </w:pPr>
      <w:r>
        <w:continuationSeparator/>
      </w:r>
    </w:p>
  </w:endnote>
  <w:endnote w:type="continuationNotice" w:id="1">
    <w:p w14:paraId="5F0CF659" w14:textId="77777777" w:rsidR="00507597" w:rsidRDefault="005075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246D" w14:textId="3629D2B1" w:rsidR="006D62D6" w:rsidRDefault="006D62D6">
    <w:pPr>
      <w:pStyle w:val="Rodap"/>
    </w:pPr>
    <w:r>
      <w:rPr>
        <w:noProof/>
      </w:rPr>
      <mc:AlternateContent>
        <mc:Choice Requires="wps">
          <w:drawing>
            <wp:anchor distT="0" distB="0" distL="0" distR="0" simplePos="0" relativeHeight="251662336" behindDoc="0" locked="0" layoutInCell="1" allowOverlap="1" wp14:anchorId="7D84A497" wp14:editId="32158526">
              <wp:simplePos x="635" y="635"/>
              <wp:positionH relativeFrom="page">
                <wp:align>left</wp:align>
              </wp:positionH>
              <wp:positionV relativeFrom="page">
                <wp:align>bottom</wp:align>
              </wp:positionV>
              <wp:extent cx="632460" cy="368935"/>
              <wp:effectExtent l="0" t="0" r="15240" b="0"/>
              <wp:wrapNone/>
              <wp:docPr id="1977245772" name="Caixa de Texto 5"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68935"/>
                      </a:xfrm>
                      <a:prstGeom prst="rect">
                        <a:avLst/>
                      </a:prstGeom>
                      <a:noFill/>
                      <a:ln>
                        <a:noFill/>
                      </a:ln>
                    </wps:spPr>
                    <wps:txbx>
                      <w:txbxContent>
                        <w:p w14:paraId="664D7F4C" w14:textId="461970C8" w:rsidR="006D62D6" w:rsidRPr="006D62D6" w:rsidRDefault="006D62D6" w:rsidP="006D62D6">
                          <w:pPr>
                            <w:spacing w:after="0"/>
                            <w:rPr>
                              <w:rFonts w:ascii="Calibri" w:eastAsia="Calibri" w:hAnsi="Calibri" w:cs="Calibri"/>
                              <w:noProof/>
                              <w:color w:val="000000"/>
                              <w:sz w:val="20"/>
                              <w:szCs w:val="20"/>
                            </w:rPr>
                          </w:pPr>
                          <w:r w:rsidRPr="006D62D6">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84A497" id="_x0000_t202" coordsize="21600,21600" o:spt="202" path="m,l,21600r21600,l21600,xe">
              <v:stroke joinstyle="miter"/>
              <v:path gradientshapeok="t" o:connecttype="rect"/>
            </v:shapetype>
            <v:shape id="Caixa de Texto 5" o:spid="_x0000_s1028" type="#_x0000_t202" alt="Público" style="position:absolute;margin-left:0;margin-top:0;width:49.8pt;height:29.0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" filled="f" stroked="f">
              <v:textbox style="mso-fit-shape-to-text:t" inset="20pt,0,0,15pt">
                <w:txbxContent>
                  <w:p w14:paraId="664D7F4C" w14:textId="461970C8" w:rsidR="006D62D6" w:rsidRPr="006D62D6" w:rsidRDefault="006D62D6" w:rsidP="006D62D6">
                    <w:pPr>
                      <w:spacing w:after="0"/>
                      <w:rPr>
                        <w:rFonts w:ascii="Calibri" w:eastAsia="Calibri" w:hAnsi="Calibri" w:cs="Calibri"/>
                        <w:noProof/>
                        <w:color w:val="000000"/>
                        <w:sz w:val="20"/>
                        <w:szCs w:val="20"/>
                      </w:rPr>
                    </w:pPr>
                    <w:r w:rsidRPr="006D62D6">
                      <w:rPr>
                        <w:rFonts w:ascii="Calibri" w:eastAsia="Calibri" w:hAnsi="Calibri" w:cs="Calibri"/>
                        <w:noProof/>
                        <w:color w:val="000000"/>
                        <w:sz w:val="20"/>
                        <w:szCs w:val="20"/>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19C3" w14:textId="217824AD" w:rsidR="006D62D6" w:rsidRDefault="006D62D6">
    <w:pPr>
      <w:pStyle w:val="Rodap"/>
    </w:pPr>
    <w:r>
      <w:rPr>
        <w:noProof/>
      </w:rPr>
      <mc:AlternateContent>
        <mc:Choice Requires="wps">
          <w:drawing>
            <wp:anchor distT="0" distB="0" distL="0" distR="0" simplePos="0" relativeHeight="251663360" behindDoc="0" locked="0" layoutInCell="1" allowOverlap="1" wp14:anchorId="1923D48C" wp14:editId="4EFD6A64">
              <wp:simplePos x="723900" y="10067925"/>
              <wp:positionH relativeFrom="page">
                <wp:align>left</wp:align>
              </wp:positionH>
              <wp:positionV relativeFrom="page">
                <wp:align>bottom</wp:align>
              </wp:positionV>
              <wp:extent cx="632460" cy="368935"/>
              <wp:effectExtent l="0" t="0" r="15240" b="0"/>
              <wp:wrapNone/>
              <wp:docPr id="274032138" name="Caixa de Texto 6"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68935"/>
                      </a:xfrm>
                      <a:prstGeom prst="rect">
                        <a:avLst/>
                      </a:prstGeom>
                      <a:noFill/>
                      <a:ln>
                        <a:noFill/>
                      </a:ln>
                    </wps:spPr>
                    <wps:txbx>
                      <w:txbxContent>
                        <w:p w14:paraId="47585069" w14:textId="2211AC21" w:rsidR="006D62D6" w:rsidRPr="006D62D6" w:rsidRDefault="006D62D6" w:rsidP="006D62D6">
                          <w:pPr>
                            <w:spacing w:after="0"/>
                            <w:rPr>
                              <w:rFonts w:ascii="Calibri" w:eastAsia="Calibri" w:hAnsi="Calibri" w:cs="Calibri"/>
                              <w:noProof/>
                              <w:color w:val="000000"/>
                              <w:sz w:val="20"/>
                              <w:szCs w:val="20"/>
                            </w:rPr>
                          </w:pPr>
                          <w:r w:rsidRPr="006D62D6">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23D48C" id="_x0000_t202" coordsize="21600,21600" o:spt="202" path="m,l,21600r21600,l21600,xe">
              <v:stroke joinstyle="miter"/>
              <v:path gradientshapeok="t" o:connecttype="rect"/>
            </v:shapetype>
            <v:shape id="Caixa de Texto 6" o:spid="_x0000_s1029" type="#_x0000_t202" alt="Público" style="position:absolute;margin-left:0;margin-top:0;width:49.8pt;height:29.0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" filled="f" stroked="f">
              <v:textbox style="mso-fit-shape-to-text:t" inset="20pt,0,0,15pt">
                <w:txbxContent>
                  <w:p w14:paraId="47585069" w14:textId="2211AC21" w:rsidR="006D62D6" w:rsidRPr="006D62D6" w:rsidRDefault="006D62D6" w:rsidP="006D62D6">
                    <w:pPr>
                      <w:spacing w:after="0"/>
                      <w:rPr>
                        <w:rFonts w:ascii="Calibri" w:eastAsia="Calibri" w:hAnsi="Calibri" w:cs="Calibri"/>
                        <w:noProof/>
                        <w:color w:val="000000"/>
                        <w:sz w:val="20"/>
                        <w:szCs w:val="20"/>
                      </w:rPr>
                    </w:pPr>
                    <w:r w:rsidRPr="006D62D6">
                      <w:rPr>
                        <w:rFonts w:ascii="Calibri" w:eastAsia="Calibri" w:hAnsi="Calibri" w:cs="Calibri"/>
                        <w:noProof/>
                        <w:color w:val="000000"/>
                        <w:sz w:val="20"/>
                        <w:szCs w:val="20"/>
                      </w:rPr>
                      <w:t>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5935" w14:textId="7467AF9B" w:rsidR="006D62D6" w:rsidRDefault="006D62D6">
    <w:pPr>
      <w:pStyle w:val="Rodap"/>
    </w:pPr>
    <w:r>
      <w:rPr>
        <w:noProof/>
      </w:rPr>
      <mc:AlternateContent>
        <mc:Choice Requires="wps">
          <w:drawing>
            <wp:anchor distT="0" distB="0" distL="0" distR="0" simplePos="0" relativeHeight="251661312" behindDoc="0" locked="0" layoutInCell="1" allowOverlap="1" wp14:anchorId="48C8BE3A" wp14:editId="6A646E31">
              <wp:simplePos x="635" y="635"/>
              <wp:positionH relativeFrom="page">
                <wp:align>left</wp:align>
              </wp:positionH>
              <wp:positionV relativeFrom="page">
                <wp:align>bottom</wp:align>
              </wp:positionV>
              <wp:extent cx="632460" cy="368935"/>
              <wp:effectExtent l="0" t="0" r="15240" b="0"/>
              <wp:wrapNone/>
              <wp:docPr id="2020010425" name="Caixa de Texto 4"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68935"/>
                      </a:xfrm>
                      <a:prstGeom prst="rect">
                        <a:avLst/>
                      </a:prstGeom>
                      <a:noFill/>
                      <a:ln>
                        <a:noFill/>
                      </a:ln>
                    </wps:spPr>
                    <wps:txbx>
                      <w:txbxContent>
                        <w:p w14:paraId="771717AF" w14:textId="4BF47C93" w:rsidR="006D62D6" w:rsidRPr="006D62D6" w:rsidRDefault="006D62D6" w:rsidP="006D62D6">
                          <w:pPr>
                            <w:spacing w:after="0"/>
                            <w:rPr>
                              <w:rFonts w:ascii="Calibri" w:eastAsia="Calibri" w:hAnsi="Calibri" w:cs="Calibri"/>
                              <w:noProof/>
                              <w:color w:val="000000"/>
                              <w:sz w:val="20"/>
                              <w:szCs w:val="20"/>
                            </w:rPr>
                          </w:pPr>
                          <w:r w:rsidRPr="006D62D6">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C8BE3A" id="_x0000_t202" coordsize="21600,21600" o:spt="202" path="m,l,21600r21600,l21600,xe">
              <v:stroke joinstyle="miter"/>
              <v:path gradientshapeok="t" o:connecttype="rect"/>
            </v:shapetype>
            <v:shape id="Caixa de Texto 4" o:spid="_x0000_s1031" type="#_x0000_t202" alt="Público" style="position:absolute;margin-left:0;margin-top:0;width:49.8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" filled="f" stroked="f">
              <v:textbox style="mso-fit-shape-to-text:t" inset="20pt,0,0,15pt">
                <w:txbxContent>
                  <w:p w14:paraId="771717AF" w14:textId="4BF47C93" w:rsidR="006D62D6" w:rsidRPr="006D62D6" w:rsidRDefault="006D62D6" w:rsidP="006D62D6">
                    <w:pPr>
                      <w:spacing w:after="0"/>
                      <w:rPr>
                        <w:rFonts w:ascii="Calibri" w:eastAsia="Calibri" w:hAnsi="Calibri" w:cs="Calibri"/>
                        <w:noProof/>
                        <w:color w:val="000000"/>
                        <w:sz w:val="20"/>
                        <w:szCs w:val="20"/>
                      </w:rPr>
                    </w:pPr>
                    <w:r w:rsidRPr="006D62D6">
                      <w:rPr>
                        <w:rFonts w:ascii="Calibri" w:eastAsia="Calibri" w:hAnsi="Calibri" w:cs="Calibri"/>
                        <w:noProof/>
                        <w:color w:val="000000"/>
                        <w:sz w:val="20"/>
                        <w:szCs w:val="20"/>
                      </w:rPr>
                      <w:t>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6429" w14:textId="77777777" w:rsidR="00507597" w:rsidRDefault="00507597" w:rsidP="00170A8C">
      <w:pPr>
        <w:spacing w:after="0" w:line="240" w:lineRule="auto"/>
      </w:pPr>
      <w:r>
        <w:separator/>
      </w:r>
    </w:p>
  </w:footnote>
  <w:footnote w:type="continuationSeparator" w:id="0">
    <w:p w14:paraId="099C2037" w14:textId="77777777" w:rsidR="00507597" w:rsidRDefault="00507597" w:rsidP="00170A8C">
      <w:pPr>
        <w:spacing w:after="0" w:line="240" w:lineRule="auto"/>
      </w:pPr>
      <w:r>
        <w:continuationSeparator/>
      </w:r>
    </w:p>
  </w:footnote>
  <w:footnote w:type="continuationNotice" w:id="1">
    <w:p w14:paraId="3D30A19D" w14:textId="77777777" w:rsidR="00507597" w:rsidRDefault="00507597">
      <w:pPr>
        <w:spacing w:after="0" w:line="240" w:lineRule="auto"/>
      </w:pPr>
    </w:p>
  </w:footnote>
  <w:footnote w:id="2">
    <w:p w14:paraId="338FDD44" w14:textId="1A56D847" w:rsidR="00766757" w:rsidRPr="00274C14" w:rsidRDefault="00766757" w:rsidP="00766757">
      <w:pPr>
        <w:pBdr>
          <w:top w:val="nil"/>
          <w:left w:val="nil"/>
          <w:bottom w:val="nil"/>
          <w:right w:val="nil"/>
          <w:between w:val="nil"/>
        </w:pBdr>
        <w:rPr>
          <w:rFonts w:ascii="Segoe UI" w:hAnsi="Segoe UI" w:cs="Segoe UI"/>
          <w:color w:val="000000"/>
          <w:sz w:val="16"/>
          <w:szCs w:val="16"/>
        </w:rPr>
      </w:pPr>
      <w:r w:rsidRPr="00274C14">
        <w:rPr>
          <w:rFonts w:ascii="Segoe UI" w:hAnsi="Segoe UI" w:cs="Segoe UI"/>
          <w:color w:val="404040" w:themeColor="text1" w:themeTint="BF"/>
          <w:sz w:val="16"/>
          <w:szCs w:val="16"/>
          <w:vertAlign w:val="superscript"/>
        </w:rPr>
        <w:footnoteRef/>
      </w:r>
      <w:r w:rsidRPr="00274C14">
        <w:rPr>
          <w:rFonts w:ascii="Segoe UI" w:hAnsi="Segoe UI" w:cs="Segoe UI"/>
          <w:color w:val="404040" w:themeColor="text1" w:themeTint="BF"/>
          <w:sz w:val="16"/>
          <w:szCs w:val="16"/>
        </w:rPr>
        <w:t xml:space="preserve"> Significa a Auditoria Interna da Cosan S.A, controladora indireta da </w:t>
      </w:r>
      <w:r>
        <w:rPr>
          <w:rFonts w:ascii="Segoe UI" w:hAnsi="Segoe UI" w:cs="Segoe UI"/>
          <w:color w:val="404040" w:themeColor="text1" w:themeTint="BF"/>
          <w:sz w:val="16"/>
          <w:szCs w:val="16"/>
        </w:rPr>
        <w:t>Necta</w:t>
      </w:r>
      <w:r w:rsidRPr="00274C14">
        <w:rPr>
          <w:rFonts w:ascii="Segoe UI" w:hAnsi="Segoe UI" w:cs="Segoe UI"/>
          <w:color w:val="404040" w:themeColor="text1" w:themeTint="BF"/>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4A33" w14:textId="40CEF7C5" w:rsidR="006D62D6" w:rsidRDefault="006D62D6">
    <w:pPr>
      <w:pStyle w:val="Cabealho"/>
    </w:pPr>
    <w:r>
      <w:rPr>
        <w:noProof/>
      </w:rPr>
      <mc:AlternateContent>
        <mc:Choice Requires="wps">
          <w:drawing>
            <wp:anchor distT="0" distB="0" distL="0" distR="0" simplePos="0" relativeHeight="251659264" behindDoc="0" locked="0" layoutInCell="1" allowOverlap="1" wp14:anchorId="5F0408F2" wp14:editId="126C94CE">
              <wp:simplePos x="635" y="635"/>
              <wp:positionH relativeFrom="page">
                <wp:align>left</wp:align>
              </wp:positionH>
              <wp:positionV relativeFrom="page">
                <wp:align>top</wp:align>
              </wp:positionV>
              <wp:extent cx="632460" cy="368935"/>
              <wp:effectExtent l="0" t="0" r="15240" b="12065"/>
              <wp:wrapNone/>
              <wp:docPr id="1796038845" name="Caixa de Texto 2"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68935"/>
                      </a:xfrm>
                      <a:prstGeom prst="rect">
                        <a:avLst/>
                      </a:prstGeom>
                      <a:noFill/>
                      <a:ln>
                        <a:noFill/>
                      </a:ln>
                    </wps:spPr>
                    <wps:txbx>
                      <w:txbxContent>
                        <w:p w14:paraId="09260064" w14:textId="11E9B0A2" w:rsidR="006D62D6" w:rsidRPr="006D62D6" w:rsidRDefault="006D62D6" w:rsidP="006D62D6">
                          <w:pPr>
                            <w:spacing w:after="0"/>
                            <w:rPr>
                              <w:rFonts w:ascii="Calibri" w:eastAsia="Calibri" w:hAnsi="Calibri" w:cs="Calibri"/>
                              <w:noProof/>
                              <w:color w:val="000000"/>
                              <w:sz w:val="20"/>
                              <w:szCs w:val="20"/>
                            </w:rPr>
                          </w:pPr>
                          <w:r w:rsidRPr="006D62D6">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0408F2" id="_x0000_t202" coordsize="21600,21600" o:spt="202" path="m,l,21600r21600,l21600,xe">
              <v:stroke joinstyle="miter"/>
              <v:path gradientshapeok="t" o:connecttype="rect"/>
            </v:shapetype>
            <v:shape id="Caixa de Texto 2" o:spid="_x0000_s1026" type="#_x0000_t202" alt="Público" style="position:absolute;margin-left:0;margin-top:0;width:49.8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" filled="f" stroked="f">
              <v:textbox style="mso-fit-shape-to-text:t" inset="20pt,15pt,0,0">
                <w:txbxContent>
                  <w:p w14:paraId="09260064" w14:textId="11E9B0A2" w:rsidR="006D62D6" w:rsidRPr="006D62D6" w:rsidRDefault="006D62D6" w:rsidP="006D62D6">
                    <w:pPr>
                      <w:spacing w:after="0"/>
                      <w:rPr>
                        <w:rFonts w:ascii="Calibri" w:eastAsia="Calibri" w:hAnsi="Calibri" w:cs="Calibri"/>
                        <w:noProof/>
                        <w:color w:val="000000"/>
                        <w:sz w:val="20"/>
                        <w:szCs w:val="20"/>
                      </w:rPr>
                    </w:pPr>
                    <w:r w:rsidRPr="006D62D6">
                      <w:rPr>
                        <w:rFonts w:ascii="Calibri" w:eastAsia="Calibri" w:hAnsi="Calibri" w:cs="Calibri"/>
                        <w:noProof/>
                        <w:color w:val="000000"/>
                        <w:sz w:val="20"/>
                        <w:szCs w:val="20"/>
                      </w:rPr>
                      <w:t>Público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0C3F" w14:textId="019264E8" w:rsidR="00170A8C" w:rsidRDefault="006D62D6" w:rsidP="47881CFE">
    <w:pPr>
      <w:pStyle w:val="Cabealho"/>
      <w:ind w:left="-1134"/>
    </w:pPr>
    <w:r>
      <w:rPr>
        <w:noProof/>
        <w:lang w:eastAsia="pt-BR"/>
      </w:rPr>
      <mc:AlternateContent>
        <mc:Choice Requires="wps">
          <w:drawing>
            <wp:anchor distT="0" distB="0" distL="0" distR="0" simplePos="0" relativeHeight="251660288" behindDoc="0" locked="0" layoutInCell="1" allowOverlap="1" wp14:anchorId="6835C802" wp14:editId="33FE89A2">
              <wp:simplePos x="723900" y="0"/>
              <wp:positionH relativeFrom="page">
                <wp:align>left</wp:align>
              </wp:positionH>
              <wp:positionV relativeFrom="page">
                <wp:align>top</wp:align>
              </wp:positionV>
              <wp:extent cx="632460" cy="368935"/>
              <wp:effectExtent l="0" t="0" r="15240" b="12065"/>
              <wp:wrapNone/>
              <wp:docPr id="988317248" name="Caixa de Texto 3"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68935"/>
                      </a:xfrm>
                      <a:prstGeom prst="rect">
                        <a:avLst/>
                      </a:prstGeom>
                      <a:noFill/>
                      <a:ln>
                        <a:noFill/>
                      </a:ln>
                    </wps:spPr>
                    <wps:txbx>
                      <w:txbxContent>
                        <w:p w14:paraId="4C1FE877" w14:textId="7F25EEE6" w:rsidR="006D62D6" w:rsidRPr="006D62D6" w:rsidRDefault="006D62D6" w:rsidP="006D62D6">
                          <w:pPr>
                            <w:spacing w:after="0"/>
                            <w:rPr>
                              <w:rFonts w:ascii="Calibri" w:eastAsia="Calibri" w:hAnsi="Calibri" w:cs="Calibri"/>
                              <w:noProof/>
                              <w:color w:val="000000"/>
                              <w:sz w:val="20"/>
                              <w:szCs w:val="20"/>
                            </w:rPr>
                          </w:pPr>
                          <w:r w:rsidRPr="006D62D6">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35C802" id="_x0000_t202" coordsize="21600,21600" o:spt="202" path="m,l,21600r21600,l21600,xe">
              <v:stroke joinstyle="miter"/>
              <v:path gradientshapeok="t" o:connecttype="rect"/>
            </v:shapetype>
            <v:shape id="Caixa de Texto 3" o:spid="_x0000_s1027" type="#_x0000_t202" alt="Público" style="position:absolute;left:0;text-align:left;margin-left:0;margin-top:0;width:49.8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" filled="f" stroked="f">
              <v:textbox style="mso-fit-shape-to-text:t" inset="20pt,15pt,0,0">
                <w:txbxContent>
                  <w:p w14:paraId="4C1FE877" w14:textId="7F25EEE6" w:rsidR="006D62D6" w:rsidRPr="006D62D6" w:rsidRDefault="006D62D6" w:rsidP="006D62D6">
                    <w:pPr>
                      <w:spacing w:after="0"/>
                      <w:rPr>
                        <w:rFonts w:ascii="Calibri" w:eastAsia="Calibri" w:hAnsi="Calibri" w:cs="Calibri"/>
                        <w:noProof/>
                        <w:color w:val="000000"/>
                        <w:sz w:val="20"/>
                        <w:szCs w:val="20"/>
                      </w:rPr>
                    </w:pPr>
                    <w:r w:rsidRPr="006D62D6">
                      <w:rPr>
                        <w:rFonts w:ascii="Calibri" w:eastAsia="Calibri" w:hAnsi="Calibri" w:cs="Calibri"/>
                        <w:noProof/>
                        <w:color w:val="000000"/>
                        <w:sz w:val="20"/>
                        <w:szCs w:val="20"/>
                      </w:rPr>
                      <w:t>Público</w:t>
                    </w:r>
                  </w:p>
                </w:txbxContent>
              </v:textbox>
              <w10:wrap anchorx="page" anchory="page"/>
            </v:shape>
          </w:pict>
        </mc:Fallback>
      </mc:AlternateContent>
    </w:r>
    <w:r w:rsidR="00170A8C">
      <w:rPr>
        <w:noProof/>
        <w:lang w:eastAsia="pt-BR"/>
      </w:rPr>
      <w:drawing>
        <wp:inline distT="0" distB="0" distL="0" distR="0" wp14:anchorId="1C067384" wp14:editId="47881CFE">
          <wp:extent cx="7324726" cy="1220788"/>
          <wp:effectExtent l="0" t="0" r="0" b="0"/>
          <wp:docPr id="1373669540" name="Imagem 137366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324726" cy="12207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270B" w14:textId="74DCC0C1" w:rsidR="006D62D6" w:rsidRDefault="006D62D6">
    <w:pPr>
      <w:pStyle w:val="Cabealho"/>
    </w:pPr>
    <w:r>
      <w:rPr>
        <w:noProof/>
      </w:rPr>
      <mc:AlternateContent>
        <mc:Choice Requires="wps">
          <w:drawing>
            <wp:anchor distT="0" distB="0" distL="0" distR="0" simplePos="0" relativeHeight="251658240" behindDoc="0" locked="0" layoutInCell="1" allowOverlap="1" wp14:anchorId="53DB9995" wp14:editId="5AD48836">
              <wp:simplePos x="635" y="635"/>
              <wp:positionH relativeFrom="page">
                <wp:align>left</wp:align>
              </wp:positionH>
              <wp:positionV relativeFrom="page">
                <wp:align>top</wp:align>
              </wp:positionV>
              <wp:extent cx="632460" cy="368935"/>
              <wp:effectExtent l="0" t="0" r="15240" b="12065"/>
              <wp:wrapNone/>
              <wp:docPr id="1615904712" name="Caixa de Texto 1"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68935"/>
                      </a:xfrm>
                      <a:prstGeom prst="rect">
                        <a:avLst/>
                      </a:prstGeom>
                      <a:noFill/>
                      <a:ln>
                        <a:noFill/>
                      </a:ln>
                    </wps:spPr>
                    <wps:txbx>
                      <w:txbxContent>
                        <w:p w14:paraId="2099F862" w14:textId="4DDA91C8" w:rsidR="006D62D6" w:rsidRPr="006D62D6" w:rsidRDefault="006D62D6" w:rsidP="006D62D6">
                          <w:pPr>
                            <w:spacing w:after="0"/>
                            <w:rPr>
                              <w:rFonts w:ascii="Calibri" w:eastAsia="Calibri" w:hAnsi="Calibri" w:cs="Calibri"/>
                              <w:noProof/>
                              <w:color w:val="000000"/>
                              <w:sz w:val="20"/>
                              <w:szCs w:val="20"/>
                            </w:rPr>
                          </w:pPr>
                          <w:r w:rsidRPr="006D62D6">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DB9995" id="_x0000_t202" coordsize="21600,21600" o:spt="202" path="m,l,21600r21600,l21600,xe">
              <v:stroke joinstyle="miter"/>
              <v:path gradientshapeok="t" o:connecttype="rect"/>
            </v:shapetype>
            <v:shape id="Caixa de Texto 1" o:spid="_x0000_s1030" type="#_x0000_t202" alt="Público" style="position:absolute;margin-left:0;margin-top:0;width:49.8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" filled="f" stroked="f">
              <v:textbox style="mso-fit-shape-to-text:t" inset="20pt,15pt,0,0">
                <w:txbxContent>
                  <w:p w14:paraId="2099F862" w14:textId="4DDA91C8" w:rsidR="006D62D6" w:rsidRPr="006D62D6" w:rsidRDefault="006D62D6" w:rsidP="006D62D6">
                    <w:pPr>
                      <w:spacing w:after="0"/>
                      <w:rPr>
                        <w:rFonts w:ascii="Calibri" w:eastAsia="Calibri" w:hAnsi="Calibri" w:cs="Calibri"/>
                        <w:noProof/>
                        <w:color w:val="000000"/>
                        <w:sz w:val="20"/>
                        <w:szCs w:val="20"/>
                      </w:rPr>
                    </w:pPr>
                    <w:r w:rsidRPr="006D62D6">
                      <w:rPr>
                        <w:rFonts w:ascii="Calibri" w:eastAsia="Calibri" w:hAnsi="Calibri" w:cs="Calibri"/>
                        <w:noProof/>
                        <w:color w:val="000000"/>
                        <w:sz w:val="20"/>
                        <w:szCs w:val="20"/>
                      </w:rPr>
                      <w:t>Público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C4E"/>
    <w:multiLevelType w:val="multilevel"/>
    <w:tmpl w:val="8B967586"/>
    <w:lvl w:ilvl="0">
      <w:start w:val="1"/>
      <w:numFmt w:val="decimal"/>
      <w:pStyle w:val="P101StepBullet"/>
      <w:lvlText w:val="%1."/>
      <w:lvlJc w:val="left"/>
      <w:pPr>
        <w:ind w:left="360" w:hanging="360"/>
      </w:pPr>
      <w:rPr>
        <w:b/>
        <w:i w:val="0"/>
        <w:iCs/>
      </w:rPr>
    </w:lvl>
    <w:lvl w:ilvl="1">
      <w:start w:val="1"/>
      <w:numFmt w:val="decimal"/>
      <w:lvlText w:val="%1.%2."/>
      <w:lvlJc w:val="left"/>
      <w:pPr>
        <w:ind w:left="1709" w:hanging="432"/>
      </w:pPr>
    </w:lvl>
    <w:lvl w:ilvl="2">
      <w:start w:val="1"/>
      <w:numFmt w:val="decimal"/>
      <w:lvlText w:val="%1.%2.%3."/>
      <w:lvlJc w:val="left"/>
      <w:pPr>
        <w:ind w:left="1781"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F576A3"/>
    <w:multiLevelType w:val="hybridMultilevel"/>
    <w:tmpl w:val="06E86712"/>
    <w:lvl w:ilvl="0" w:tplc="140200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8F10B9"/>
    <w:multiLevelType w:val="multilevel"/>
    <w:tmpl w:val="86A25E5C"/>
    <w:lvl w:ilvl="0">
      <w:start w:val="1"/>
      <w:numFmt w:val="lowerRoman"/>
      <w:lvlText w:val="%1."/>
      <w:lvlJc w:val="left"/>
      <w:pPr>
        <w:ind w:left="567" w:hanging="2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80730A"/>
    <w:multiLevelType w:val="hybridMultilevel"/>
    <w:tmpl w:val="163EA68C"/>
    <w:lvl w:ilvl="0" w:tplc="23D6423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A50D1E"/>
    <w:multiLevelType w:val="multilevel"/>
    <w:tmpl w:val="D918F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D16863"/>
    <w:multiLevelType w:val="multilevel"/>
    <w:tmpl w:val="C4801A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FC4AB0"/>
    <w:multiLevelType w:val="multilevel"/>
    <w:tmpl w:val="F5CC2790"/>
    <w:lvl w:ilvl="0">
      <w:start w:val="1"/>
      <w:numFmt w:val="decimal"/>
      <w:lvlText w:val="%1."/>
      <w:lvlJc w:val="left"/>
      <w:pPr>
        <w:ind w:left="360" w:hanging="360"/>
      </w:pPr>
      <w:rPr>
        <w:sz w:val="24"/>
        <w:szCs w:val="24"/>
      </w:rPr>
    </w:lvl>
    <w:lvl w:ilvl="1">
      <w:start w:val="1"/>
      <w:numFmt w:val="decimal"/>
      <w:lvlText w:val="%1.%2."/>
      <w:lvlJc w:val="left"/>
      <w:pPr>
        <w:ind w:left="43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754555"/>
    <w:multiLevelType w:val="hybridMultilevel"/>
    <w:tmpl w:val="46A0BBF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A9291E"/>
    <w:multiLevelType w:val="multilevel"/>
    <w:tmpl w:val="4CA0EA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335D0F"/>
    <w:multiLevelType w:val="hybridMultilevel"/>
    <w:tmpl w:val="BC246AAE"/>
    <w:lvl w:ilvl="0" w:tplc="4420FB5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E358C4"/>
    <w:multiLevelType w:val="hybridMultilevel"/>
    <w:tmpl w:val="46A0BBF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D433DE"/>
    <w:multiLevelType w:val="hybridMultilevel"/>
    <w:tmpl w:val="16D414F6"/>
    <w:lvl w:ilvl="0" w:tplc="DD7218B8">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430ED0"/>
    <w:multiLevelType w:val="hybridMultilevel"/>
    <w:tmpl w:val="BC246AAE"/>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92592E"/>
    <w:multiLevelType w:val="hybridMultilevel"/>
    <w:tmpl w:val="BC246AAE"/>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9C22A5"/>
    <w:multiLevelType w:val="multilevel"/>
    <w:tmpl w:val="EA30BF0A"/>
    <w:lvl w:ilvl="0">
      <w:start w:val="6"/>
      <w:numFmt w:val="decimal"/>
      <w:pStyle w:val="P100TableBullet"/>
      <w:lvlText w:val="%1."/>
      <w:lvlJc w:val="left"/>
      <w:pPr>
        <w:ind w:left="360" w:hanging="360"/>
      </w:pPr>
      <w:rPr>
        <w:rFonts w:ascii="Segoe UI" w:hAnsi="Segoe UI" w:cs="Segoe UI" w:hint="default"/>
        <w:b/>
        <w:bCs w:val="0"/>
        <w:color w:val="404040" w:themeColor="text1" w:themeTint="BF"/>
        <w:sz w:val="22"/>
        <w:szCs w:val="22"/>
      </w:rPr>
    </w:lvl>
    <w:lvl w:ilvl="1">
      <w:start w:val="1"/>
      <w:numFmt w:val="decimal"/>
      <w:lvlText w:val="%1.%2."/>
      <w:lvlJc w:val="left"/>
      <w:pPr>
        <w:ind w:left="792" w:hanging="432"/>
      </w:pPr>
      <w:rPr>
        <w:b w:val="0"/>
        <w:bCs w:val="0"/>
      </w:rPr>
    </w:lvl>
    <w:lvl w:ilvl="2">
      <w:start w:val="1"/>
      <w:numFmt w:val="decimal"/>
      <w:lvlText w:val="%1.%2.%3."/>
      <w:lvlJc w:val="left"/>
      <w:pPr>
        <w:ind w:left="1781"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320F3B"/>
    <w:multiLevelType w:val="hybridMultilevel"/>
    <w:tmpl w:val="46A0BBF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537CCF"/>
    <w:multiLevelType w:val="hybridMultilevel"/>
    <w:tmpl w:val="7DEEA584"/>
    <w:lvl w:ilvl="0" w:tplc="2F94C90E">
      <w:start w:val="1"/>
      <w:numFmt w:val="lowerRoman"/>
      <w:lvlText w:val="(%1)"/>
      <w:lvlJc w:val="left"/>
      <w:pPr>
        <w:ind w:left="644"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BB00CB"/>
    <w:multiLevelType w:val="multilevel"/>
    <w:tmpl w:val="12B2923A"/>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513B1000"/>
    <w:multiLevelType w:val="multilevel"/>
    <w:tmpl w:val="17EE46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3C56EB1"/>
    <w:multiLevelType w:val="hybridMultilevel"/>
    <w:tmpl w:val="FB94E63E"/>
    <w:lvl w:ilvl="0" w:tplc="5B4E2A7C">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651FCB"/>
    <w:multiLevelType w:val="hybridMultilevel"/>
    <w:tmpl w:val="3AF4F9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E8A20C7"/>
    <w:multiLevelType w:val="hybridMultilevel"/>
    <w:tmpl w:val="46A0BBFA"/>
    <w:lvl w:ilvl="0" w:tplc="6CA0C10C">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33B1F97"/>
    <w:multiLevelType w:val="hybridMultilevel"/>
    <w:tmpl w:val="BC246AAE"/>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5B624A"/>
    <w:multiLevelType w:val="hybridMultilevel"/>
    <w:tmpl w:val="116837C2"/>
    <w:lvl w:ilvl="0" w:tplc="5F76CBB6">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02790767">
    <w:abstractNumId w:val="23"/>
  </w:num>
  <w:num w:numId="2" w16cid:durableId="1402018190">
    <w:abstractNumId w:val="18"/>
  </w:num>
  <w:num w:numId="3" w16cid:durableId="447967534">
    <w:abstractNumId w:val="5"/>
  </w:num>
  <w:num w:numId="4" w16cid:durableId="1551771727">
    <w:abstractNumId w:val="1"/>
  </w:num>
  <w:num w:numId="5" w16cid:durableId="2089886268">
    <w:abstractNumId w:val="8"/>
  </w:num>
  <w:num w:numId="6" w16cid:durableId="41906639">
    <w:abstractNumId w:val="4"/>
  </w:num>
  <w:num w:numId="7" w16cid:durableId="1016691533">
    <w:abstractNumId w:val="20"/>
  </w:num>
  <w:num w:numId="8" w16cid:durableId="497963307">
    <w:abstractNumId w:val="0"/>
  </w:num>
  <w:num w:numId="9" w16cid:durableId="52243940">
    <w:abstractNumId w:val="2"/>
  </w:num>
  <w:num w:numId="10" w16cid:durableId="1496603645">
    <w:abstractNumId w:val="16"/>
  </w:num>
  <w:num w:numId="11" w16cid:durableId="1171793286">
    <w:abstractNumId w:val="11"/>
  </w:num>
  <w:num w:numId="12" w16cid:durableId="1348020573">
    <w:abstractNumId w:val="19"/>
  </w:num>
  <w:num w:numId="13" w16cid:durableId="1199732782">
    <w:abstractNumId w:val="21"/>
  </w:num>
  <w:num w:numId="14" w16cid:durableId="562568980">
    <w:abstractNumId w:val="7"/>
  </w:num>
  <w:num w:numId="15" w16cid:durableId="2086027500">
    <w:abstractNumId w:val="15"/>
  </w:num>
  <w:num w:numId="16" w16cid:durableId="217670303">
    <w:abstractNumId w:val="10"/>
  </w:num>
  <w:num w:numId="17" w16cid:durableId="485434462">
    <w:abstractNumId w:val="6"/>
  </w:num>
  <w:num w:numId="18" w16cid:durableId="267205432">
    <w:abstractNumId w:val="14"/>
  </w:num>
  <w:num w:numId="19" w16cid:durableId="805657055">
    <w:abstractNumId w:val="17"/>
  </w:num>
  <w:num w:numId="20" w16cid:durableId="1769231943">
    <w:abstractNumId w:val="3"/>
  </w:num>
  <w:num w:numId="21" w16cid:durableId="397635986">
    <w:abstractNumId w:val="9"/>
  </w:num>
  <w:num w:numId="22" w16cid:durableId="1659765079">
    <w:abstractNumId w:val="12"/>
  </w:num>
  <w:num w:numId="23" w16cid:durableId="580719584">
    <w:abstractNumId w:val="22"/>
  </w:num>
  <w:num w:numId="24" w16cid:durableId="163712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40"/>
    <w:rsid w:val="000003E0"/>
    <w:rsid w:val="00002E6D"/>
    <w:rsid w:val="00006F1C"/>
    <w:rsid w:val="00007249"/>
    <w:rsid w:val="00013132"/>
    <w:rsid w:val="0002738D"/>
    <w:rsid w:val="00043F8D"/>
    <w:rsid w:val="0005601A"/>
    <w:rsid w:val="00056D15"/>
    <w:rsid w:val="00063A5C"/>
    <w:rsid w:val="00080525"/>
    <w:rsid w:val="000813AC"/>
    <w:rsid w:val="000A7043"/>
    <w:rsid w:val="000C6779"/>
    <w:rsid w:val="000C6AE7"/>
    <w:rsid w:val="000F492E"/>
    <w:rsid w:val="00101DFA"/>
    <w:rsid w:val="00104018"/>
    <w:rsid w:val="00112060"/>
    <w:rsid w:val="001208E4"/>
    <w:rsid w:val="00127C41"/>
    <w:rsid w:val="001359AD"/>
    <w:rsid w:val="00145A3D"/>
    <w:rsid w:val="00165C4E"/>
    <w:rsid w:val="001678CC"/>
    <w:rsid w:val="001678DF"/>
    <w:rsid w:val="00170A8C"/>
    <w:rsid w:val="001831D4"/>
    <w:rsid w:val="00192094"/>
    <w:rsid w:val="001A7297"/>
    <w:rsid w:val="001A735E"/>
    <w:rsid w:val="001D1E91"/>
    <w:rsid w:val="001E590E"/>
    <w:rsid w:val="001F1AD8"/>
    <w:rsid w:val="001F2E9B"/>
    <w:rsid w:val="001F56B8"/>
    <w:rsid w:val="00220184"/>
    <w:rsid w:val="0024108F"/>
    <w:rsid w:val="0027201C"/>
    <w:rsid w:val="0028051D"/>
    <w:rsid w:val="002A15B7"/>
    <w:rsid w:val="002A1CEC"/>
    <w:rsid w:val="002A615E"/>
    <w:rsid w:val="002C0BD5"/>
    <w:rsid w:val="002D4747"/>
    <w:rsid w:val="002E0BC3"/>
    <w:rsid w:val="002E671A"/>
    <w:rsid w:val="0030650C"/>
    <w:rsid w:val="003123EE"/>
    <w:rsid w:val="003246E8"/>
    <w:rsid w:val="00324D1F"/>
    <w:rsid w:val="003369DC"/>
    <w:rsid w:val="00342E27"/>
    <w:rsid w:val="00347CFE"/>
    <w:rsid w:val="0035572C"/>
    <w:rsid w:val="00381DCC"/>
    <w:rsid w:val="00382A13"/>
    <w:rsid w:val="003A6AD4"/>
    <w:rsid w:val="003B2618"/>
    <w:rsid w:val="003D747B"/>
    <w:rsid w:val="003E4D6D"/>
    <w:rsid w:val="004010DD"/>
    <w:rsid w:val="0041683C"/>
    <w:rsid w:val="004317FD"/>
    <w:rsid w:val="00437136"/>
    <w:rsid w:val="00442F99"/>
    <w:rsid w:val="00451E5A"/>
    <w:rsid w:val="00456429"/>
    <w:rsid w:val="00480645"/>
    <w:rsid w:val="00492C8C"/>
    <w:rsid w:val="00495092"/>
    <w:rsid w:val="00495F1D"/>
    <w:rsid w:val="0049725B"/>
    <w:rsid w:val="004A1D15"/>
    <w:rsid w:val="004A75A7"/>
    <w:rsid w:val="004C1AD5"/>
    <w:rsid w:val="00505B75"/>
    <w:rsid w:val="00507597"/>
    <w:rsid w:val="005426C5"/>
    <w:rsid w:val="0054594D"/>
    <w:rsid w:val="00546F9B"/>
    <w:rsid w:val="00557DAF"/>
    <w:rsid w:val="0056339A"/>
    <w:rsid w:val="00565ACD"/>
    <w:rsid w:val="005748B1"/>
    <w:rsid w:val="00582D79"/>
    <w:rsid w:val="00584AB6"/>
    <w:rsid w:val="005A3CEA"/>
    <w:rsid w:val="005A6189"/>
    <w:rsid w:val="005B7D70"/>
    <w:rsid w:val="005C1831"/>
    <w:rsid w:val="005C409A"/>
    <w:rsid w:val="005D4B3B"/>
    <w:rsid w:val="005E16AF"/>
    <w:rsid w:val="005E6539"/>
    <w:rsid w:val="005E6998"/>
    <w:rsid w:val="00601CC8"/>
    <w:rsid w:val="006076AF"/>
    <w:rsid w:val="00607EB8"/>
    <w:rsid w:val="00610596"/>
    <w:rsid w:val="00620841"/>
    <w:rsid w:val="00623AE0"/>
    <w:rsid w:val="0062623D"/>
    <w:rsid w:val="00630DCF"/>
    <w:rsid w:val="00655DDA"/>
    <w:rsid w:val="00665B85"/>
    <w:rsid w:val="00665EAC"/>
    <w:rsid w:val="006705FB"/>
    <w:rsid w:val="00680EEA"/>
    <w:rsid w:val="00681CD0"/>
    <w:rsid w:val="00684444"/>
    <w:rsid w:val="00686D6F"/>
    <w:rsid w:val="006A6E49"/>
    <w:rsid w:val="006D2149"/>
    <w:rsid w:val="006D62D6"/>
    <w:rsid w:val="006E320E"/>
    <w:rsid w:val="006F4889"/>
    <w:rsid w:val="006F7F7C"/>
    <w:rsid w:val="00722F69"/>
    <w:rsid w:val="007409D0"/>
    <w:rsid w:val="00751B7B"/>
    <w:rsid w:val="007552DE"/>
    <w:rsid w:val="00760E29"/>
    <w:rsid w:val="00766757"/>
    <w:rsid w:val="00766B78"/>
    <w:rsid w:val="007720BE"/>
    <w:rsid w:val="007736FE"/>
    <w:rsid w:val="0077567A"/>
    <w:rsid w:val="007904CA"/>
    <w:rsid w:val="00797A58"/>
    <w:rsid w:val="007A5587"/>
    <w:rsid w:val="007B6793"/>
    <w:rsid w:val="007C0B5C"/>
    <w:rsid w:val="007D0A1C"/>
    <w:rsid w:val="007D6B74"/>
    <w:rsid w:val="007E0C6D"/>
    <w:rsid w:val="007E7022"/>
    <w:rsid w:val="008421EC"/>
    <w:rsid w:val="00842FA4"/>
    <w:rsid w:val="00863EC0"/>
    <w:rsid w:val="00874EC8"/>
    <w:rsid w:val="00877440"/>
    <w:rsid w:val="008807B9"/>
    <w:rsid w:val="008B64FA"/>
    <w:rsid w:val="008D38B0"/>
    <w:rsid w:val="008E05EC"/>
    <w:rsid w:val="008E7E9E"/>
    <w:rsid w:val="00900144"/>
    <w:rsid w:val="00903DA2"/>
    <w:rsid w:val="00904ADC"/>
    <w:rsid w:val="0091526F"/>
    <w:rsid w:val="00925803"/>
    <w:rsid w:val="0092785E"/>
    <w:rsid w:val="00935751"/>
    <w:rsid w:val="0093754C"/>
    <w:rsid w:val="00945197"/>
    <w:rsid w:val="0094743C"/>
    <w:rsid w:val="00952332"/>
    <w:rsid w:val="00961B12"/>
    <w:rsid w:val="00973237"/>
    <w:rsid w:val="00976D11"/>
    <w:rsid w:val="00990C93"/>
    <w:rsid w:val="009C39C6"/>
    <w:rsid w:val="009C471A"/>
    <w:rsid w:val="009C477B"/>
    <w:rsid w:val="009D1805"/>
    <w:rsid w:val="009D489E"/>
    <w:rsid w:val="009F7E61"/>
    <w:rsid w:val="00A11D1F"/>
    <w:rsid w:val="00A1573A"/>
    <w:rsid w:val="00A210E8"/>
    <w:rsid w:val="00A27931"/>
    <w:rsid w:val="00A30AC6"/>
    <w:rsid w:val="00A46EFB"/>
    <w:rsid w:val="00A5123A"/>
    <w:rsid w:val="00A51FCE"/>
    <w:rsid w:val="00A6308C"/>
    <w:rsid w:val="00A65A50"/>
    <w:rsid w:val="00A86680"/>
    <w:rsid w:val="00A95EAD"/>
    <w:rsid w:val="00AA5DBC"/>
    <w:rsid w:val="00AB042F"/>
    <w:rsid w:val="00AB4282"/>
    <w:rsid w:val="00AC1659"/>
    <w:rsid w:val="00AC6B06"/>
    <w:rsid w:val="00AD54E2"/>
    <w:rsid w:val="00B15183"/>
    <w:rsid w:val="00B211E7"/>
    <w:rsid w:val="00B24496"/>
    <w:rsid w:val="00B37294"/>
    <w:rsid w:val="00B51E97"/>
    <w:rsid w:val="00B6141A"/>
    <w:rsid w:val="00B76C4D"/>
    <w:rsid w:val="00B80867"/>
    <w:rsid w:val="00B81BD5"/>
    <w:rsid w:val="00B82064"/>
    <w:rsid w:val="00B9586E"/>
    <w:rsid w:val="00BA11FC"/>
    <w:rsid w:val="00BB4DD5"/>
    <w:rsid w:val="00BC24F9"/>
    <w:rsid w:val="00BC272B"/>
    <w:rsid w:val="00BC3D23"/>
    <w:rsid w:val="00BC627D"/>
    <w:rsid w:val="00BD0DB3"/>
    <w:rsid w:val="00BD48A3"/>
    <w:rsid w:val="00BE1319"/>
    <w:rsid w:val="00BE1F84"/>
    <w:rsid w:val="00BE470D"/>
    <w:rsid w:val="00BE4D76"/>
    <w:rsid w:val="00BE6C24"/>
    <w:rsid w:val="00BF5857"/>
    <w:rsid w:val="00C00BFC"/>
    <w:rsid w:val="00C1495A"/>
    <w:rsid w:val="00C22FC8"/>
    <w:rsid w:val="00C24E12"/>
    <w:rsid w:val="00C26A01"/>
    <w:rsid w:val="00C32910"/>
    <w:rsid w:val="00C3416D"/>
    <w:rsid w:val="00C34758"/>
    <w:rsid w:val="00C3490B"/>
    <w:rsid w:val="00C36A73"/>
    <w:rsid w:val="00C62D61"/>
    <w:rsid w:val="00C65BAC"/>
    <w:rsid w:val="00C75F0F"/>
    <w:rsid w:val="00C76610"/>
    <w:rsid w:val="00CA54A0"/>
    <w:rsid w:val="00CB4091"/>
    <w:rsid w:val="00CB5B0F"/>
    <w:rsid w:val="00CC71F0"/>
    <w:rsid w:val="00CD1ACA"/>
    <w:rsid w:val="00CE1502"/>
    <w:rsid w:val="00CE494D"/>
    <w:rsid w:val="00CE4B8A"/>
    <w:rsid w:val="00CF3CA5"/>
    <w:rsid w:val="00CF4A66"/>
    <w:rsid w:val="00CF6610"/>
    <w:rsid w:val="00D0704A"/>
    <w:rsid w:val="00D27773"/>
    <w:rsid w:val="00D31A61"/>
    <w:rsid w:val="00D4101A"/>
    <w:rsid w:val="00D540D9"/>
    <w:rsid w:val="00D67DEE"/>
    <w:rsid w:val="00D75A22"/>
    <w:rsid w:val="00D841C5"/>
    <w:rsid w:val="00D90B75"/>
    <w:rsid w:val="00DA0176"/>
    <w:rsid w:val="00DB370D"/>
    <w:rsid w:val="00DB575B"/>
    <w:rsid w:val="00DC02C6"/>
    <w:rsid w:val="00DF570E"/>
    <w:rsid w:val="00DF7A41"/>
    <w:rsid w:val="00E0042B"/>
    <w:rsid w:val="00E009DE"/>
    <w:rsid w:val="00E13C11"/>
    <w:rsid w:val="00E2718A"/>
    <w:rsid w:val="00E35E72"/>
    <w:rsid w:val="00E36D62"/>
    <w:rsid w:val="00E436DC"/>
    <w:rsid w:val="00E46E61"/>
    <w:rsid w:val="00E4706D"/>
    <w:rsid w:val="00E51787"/>
    <w:rsid w:val="00E63C16"/>
    <w:rsid w:val="00E63C5A"/>
    <w:rsid w:val="00E71FCF"/>
    <w:rsid w:val="00E85140"/>
    <w:rsid w:val="00E95C3F"/>
    <w:rsid w:val="00E97FF0"/>
    <w:rsid w:val="00EA6257"/>
    <w:rsid w:val="00EC0A0F"/>
    <w:rsid w:val="00EC70D4"/>
    <w:rsid w:val="00EC7C6E"/>
    <w:rsid w:val="00ED7DAE"/>
    <w:rsid w:val="00EE64EF"/>
    <w:rsid w:val="00EF6040"/>
    <w:rsid w:val="00F00BE5"/>
    <w:rsid w:val="00F0766C"/>
    <w:rsid w:val="00F10A82"/>
    <w:rsid w:val="00F1735D"/>
    <w:rsid w:val="00F3153D"/>
    <w:rsid w:val="00F57C58"/>
    <w:rsid w:val="00F62996"/>
    <w:rsid w:val="00F735B6"/>
    <w:rsid w:val="00F774D3"/>
    <w:rsid w:val="00F8585B"/>
    <w:rsid w:val="00F94C2D"/>
    <w:rsid w:val="00FB6976"/>
    <w:rsid w:val="00FD0730"/>
    <w:rsid w:val="00FE4F64"/>
    <w:rsid w:val="00FE62CF"/>
    <w:rsid w:val="00FE6AD0"/>
    <w:rsid w:val="47881C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58608"/>
  <w15:docId w15:val="{1D48D2E0-BCDB-4D7C-8BF5-AC5B0B5C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C6AE7"/>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0A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0A8C"/>
  </w:style>
  <w:style w:type="paragraph" w:styleId="Rodap">
    <w:name w:val="footer"/>
    <w:basedOn w:val="Normal"/>
    <w:link w:val="RodapChar"/>
    <w:uiPriority w:val="99"/>
    <w:unhideWhenUsed/>
    <w:rsid w:val="00170A8C"/>
    <w:pPr>
      <w:tabs>
        <w:tab w:val="center" w:pos="4252"/>
        <w:tab w:val="right" w:pos="8504"/>
      </w:tabs>
      <w:spacing w:after="0" w:line="240" w:lineRule="auto"/>
    </w:pPr>
  </w:style>
  <w:style w:type="character" w:customStyle="1" w:styleId="RodapChar">
    <w:name w:val="Rodapé Char"/>
    <w:basedOn w:val="Fontepargpadro"/>
    <w:link w:val="Rodap"/>
    <w:uiPriority w:val="99"/>
    <w:rsid w:val="00170A8C"/>
  </w:style>
  <w:style w:type="paragraph" w:styleId="Textodebalo">
    <w:name w:val="Balloon Text"/>
    <w:basedOn w:val="Normal"/>
    <w:link w:val="TextodebaloChar"/>
    <w:uiPriority w:val="99"/>
    <w:semiHidden/>
    <w:unhideWhenUsed/>
    <w:rsid w:val="00170A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0A8C"/>
    <w:rPr>
      <w:rFonts w:ascii="Tahoma" w:hAnsi="Tahoma" w:cs="Tahoma"/>
      <w:sz w:val="16"/>
      <w:szCs w:val="16"/>
    </w:rPr>
  </w:style>
  <w:style w:type="paragraph" w:styleId="Textodecomentrio">
    <w:name w:val="annotation text"/>
    <w:basedOn w:val="Normal"/>
    <w:link w:val="TextodecomentrioChar"/>
    <w:uiPriority w:val="99"/>
    <w:unhideWhenUsed/>
    <w:rsid w:val="00E13C1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E13C11"/>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3D747B"/>
    <w:rPr>
      <w:color w:val="0000FF" w:themeColor="hyperlink"/>
      <w:u w:val="single"/>
    </w:rPr>
  </w:style>
  <w:style w:type="character" w:customStyle="1" w:styleId="MenoPendente1">
    <w:name w:val="Menção Pendente1"/>
    <w:basedOn w:val="Fontepargpadro"/>
    <w:uiPriority w:val="99"/>
    <w:semiHidden/>
    <w:unhideWhenUsed/>
    <w:rsid w:val="003D747B"/>
    <w:rPr>
      <w:color w:val="605E5C"/>
      <w:shd w:val="clear" w:color="auto" w:fill="E1DFDD"/>
    </w:rPr>
  </w:style>
  <w:style w:type="paragraph" w:styleId="SemEspaamento">
    <w:name w:val="No Spacing"/>
    <w:basedOn w:val="Normal"/>
    <w:uiPriority w:val="1"/>
    <w:qFormat/>
    <w:rsid w:val="00601CC8"/>
    <w:pPr>
      <w:spacing w:after="0" w:line="240" w:lineRule="auto"/>
    </w:pPr>
    <w:rPr>
      <w:rFonts w:ascii="Calibri" w:hAnsi="Calibri" w:cs="Calibri"/>
    </w:rPr>
  </w:style>
  <w:style w:type="paragraph" w:customStyle="1" w:styleId="xmsonormal">
    <w:name w:val="xmsonormal"/>
    <w:basedOn w:val="Normal"/>
    <w:rsid w:val="00601CC8"/>
    <w:pPr>
      <w:spacing w:before="100" w:beforeAutospacing="1" w:after="100" w:afterAutospacing="1" w:line="240" w:lineRule="auto"/>
    </w:pPr>
    <w:rPr>
      <w:rFonts w:ascii="Times New Roman" w:hAnsi="Times New Roman" w:cs="Times New Roman"/>
      <w:sz w:val="24"/>
      <w:szCs w:val="24"/>
      <w:lang w:eastAsia="pt-BR"/>
    </w:rPr>
  </w:style>
  <w:style w:type="paragraph" w:styleId="Recuodecorpodetexto">
    <w:name w:val="Body Text Indent"/>
    <w:basedOn w:val="Normal"/>
    <w:link w:val="RecuodecorpodetextoChar"/>
    <w:rsid w:val="00F00BE5"/>
    <w:pPr>
      <w:spacing w:after="0" w:line="240" w:lineRule="auto"/>
      <w:ind w:left="4678"/>
      <w:jc w:val="both"/>
    </w:pPr>
    <w:rPr>
      <w:rFonts w:ascii="Arial" w:eastAsia="Times New Roman" w:hAnsi="Arial" w:cs="Times New Roman"/>
      <w:b/>
      <w:i/>
      <w:sz w:val="24"/>
      <w:szCs w:val="20"/>
      <w:lang w:val="pt-PT" w:eastAsia="pt-BR"/>
    </w:rPr>
  </w:style>
  <w:style w:type="character" w:customStyle="1" w:styleId="RecuodecorpodetextoChar">
    <w:name w:val="Recuo de corpo de texto Char"/>
    <w:basedOn w:val="Fontepargpadro"/>
    <w:link w:val="Recuodecorpodetexto"/>
    <w:rsid w:val="00F00BE5"/>
    <w:rPr>
      <w:rFonts w:ascii="Arial" w:eastAsia="Times New Roman" w:hAnsi="Arial" w:cs="Times New Roman"/>
      <w:b/>
      <w:i/>
      <w:sz w:val="24"/>
      <w:szCs w:val="20"/>
      <w:lang w:val="pt-PT" w:eastAsia="pt-BR"/>
    </w:rPr>
  </w:style>
  <w:style w:type="paragraph" w:styleId="Corpodetexto">
    <w:name w:val="Body Text"/>
    <w:basedOn w:val="Normal"/>
    <w:link w:val="CorpodetextoChar"/>
    <w:unhideWhenUsed/>
    <w:rsid w:val="00F00BE5"/>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F00BE5"/>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1"/>
    <w:qFormat/>
    <w:rsid w:val="00442F99"/>
    <w:pPr>
      <w:overflowPunct w:val="0"/>
      <w:autoSpaceDE w:val="0"/>
      <w:autoSpaceDN w:val="0"/>
      <w:adjustRightInd w:val="0"/>
      <w:spacing w:after="0" w:line="300" w:lineRule="exact"/>
      <w:ind w:left="720"/>
      <w:contextualSpacing/>
      <w:jc w:val="both"/>
      <w:textAlignment w:val="baseline"/>
    </w:pPr>
    <w:rPr>
      <w:rFonts w:ascii="Courier New" w:eastAsia="Times New Roman" w:hAnsi="Courier New" w:cs="Times New Roman"/>
      <w:sz w:val="21"/>
      <w:szCs w:val="20"/>
      <w:lang w:eastAsia="pt-BR"/>
    </w:rPr>
  </w:style>
  <w:style w:type="table" w:styleId="Tabelacomgrade">
    <w:name w:val="Table Grid"/>
    <w:basedOn w:val="Tabelanormal"/>
    <w:uiPriority w:val="59"/>
    <w:rsid w:val="00442F9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442F99"/>
    <w:rPr>
      <w:rFonts w:ascii="Courier New" w:eastAsia="Times New Roman" w:hAnsi="Courier New" w:cs="Times New Roman"/>
      <w:sz w:val="21"/>
      <w:szCs w:val="20"/>
      <w:lang w:eastAsia="pt-BR"/>
    </w:rPr>
  </w:style>
  <w:style w:type="character" w:customStyle="1" w:styleId="Ttulo1Char">
    <w:name w:val="Título 1 Char"/>
    <w:basedOn w:val="Fontepargpadro"/>
    <w:link w:val="Ttulo1"/>
    <w:uiPriority w:val="9"/>
    <w:rsid w:val="000C6AE7"/>
    <w:rPr>
      <w:rFonts w:asciiTheme="majorHAnsi" w:eastAsiaTheme="majorEastAsia" w:hAnsiTheme="majorHAnsi" w:cstheme="majorBidi"/>
      <w:color w:val="365F91" w:themeColor="accent1" w:themeShade="BF"/>
      <w:sz w:val="40"/>
      <w:szCs w:val="40"/>
      <w:lang w:val="en-US"/>
    </w:rPr>
  </w:style>
  <w:style w:type="paragraph" w:customStyle="1" w:styleId="P101StepBullet">
    <w:name w:val="P101_Step_Bullet"/>
    <w:basedOn w:val="Normal"/>
    <w:rsid w:val="000C6AE7"/>
    <w:pPr>
      <w:numPr>
        <w:numId w:val="8"/>
      </w:numPr>
      <w:tabs>
        <w:tab w:val="left" w:pos="936"/>
      </w:tabs>
      <w:spacing w:before="40" w:after="120" w:line="240" w:lineRule="auto"/>
    </w:pPr>
    <w:rPr>
      <w:rFonts w:ascii="Arial" w:eastAsia="Arial Unicode MS" w:hAnsi="Arial" w:cs="Arial"/>
      <w:sz w:val="20"/>
      <w:szCs w:val="20"/>
      <w:lang w:val="en-US"/>
    </w:rPr>
  </w:style>
  <w:style w:type="paragraph" w:customStyle="1" w:styleId="P100TableBullet">
    <w:name w:val="P100_Table_Bullet"/>
    <w:basedOn w:val="Normal"/>
    <w:rsid w:val="00766757"/>
    <w:pPr>
      <w:numPr>
        <w:numId w:val="18"/>
      </w:numPr>
      <w:tabs>
        <w:tab w:val="left" w:pos="1944"/>
      </w:tabs>
      <w:spacing w:after="0" w:line="240" w:lineRule="auto"/>
    </w:pPr>
    <w:rPr>
      <w:rFonts w:ascii="Arial" w:eastAsia="Arial Unicode MS" w:hAnsi="Arial" w:cs="Arial"/>
      <w:sz w:val="20"/>
      <w:szCs w:val="20"/>
      <w:lang w:val="en-US"/>
    </w:rPr>
  </w:style>
  <w:style w:type="paragraph" w:customStyle="1" w:styleId="Texto-MattosFilho">
    <w:name w:val="Texto - Mattos Filho"/>
    <w:basedOn w:val="Normal"/>
    <w:link w:val="Texto-MattosFilhoChar"/>
    <w:qFormat/>
    <w:rsid w:val="00766757"/>
    <w:pPr>
      <w:spacing w:after="0" w:line="360" w:lineRule="auto"/>
      <w:jc w:val="both"/>
    </w:pPr>
    <w:rPr>
      <w:rFonts w:ascii="Tahoma" w:eastAsia="Times New Roman" w:hAnsi="Tahoma" w:cs="Times New Roman"/>
      <w:szCs w:val="24"/>
      <w:lang w:eastAsia="pt-BR"/>
    </w:rPr>
  </w:style>
  <w:style w:type="character" w:customStyle="1" w:styleId="Texto-MattosFilhoChar">
    <w:name w:val="Texto - Mattos Filho Char"/>
    <w:link w:val="Texto-MattosFilho"/>
    <w:rsid w:val="00766757"/>
    <w:rPr>
      <w:rFonts w:ascii="Tahoma" w:eastAsia="Times New Roman" w:hAnsi="Tahoma" w:cs="Times New Roman"/>
      <w:szCs w:val="24"/>
      <w:lang w:eastAsia="pt-BR"/>
    </w:rPr>
  </w:style>
  <w:style w:type="character" w:customStyle="1" w:styleId="eop">
    <w:name w:val="eop"/>
    <w:basedOn w:val="Fontepargpadro"/>
    <w:rsid w:val="00766757"/>
  </w:style>
  <w:style w:type="character" w:customStyle="1" w:styleId="normaltextrun">
    <w:name w:val="normaltextrun"/>
    <w:basedOn w:val="Fontepargpadro"/>
    <w:rsid w:val="00766757"/>
  </w:style>
  <w:style w:type="paragraph" w:styleId="Reviso">
    <w:name w:val="Revision"/>
    <w:hidden/>
    <w:uiPriority w:val="99"/>
    <w:semiHidden/>
    <w:rsid w:val="000003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694067">
      <w:bodyDiv w:val="1"/>
      <w:marLeft w:val="0"/>
      <w:marRight w:val="0"/>
      <w:marTop w:val="0"/>
      <w:marBottom w:val="0"/>
      <w:divBdr>
        <w:top w:val="none" w:sz="0" w:space="0" w:color="auto"/>
        <w:left w:val="none" w:sz="0" w:space="0" w:color="auto"/>
        <w:bottom w:val="none" w:sz="0" w:space="0" w:color="auto"/>
        <w:right w:val="none" w:sz="0" w:space="0" w:color="auto"/>
      </w:divBdr>
    </w:div>
    <w:div w:id="418255443">
      <w:bodyDiv w:val="1"/>
      <w:marLeft w:val="0"/>
      <w:marRight w:val="0"/>
      <w:marTop w:val="0"/>
      <w:marBottom w:val="0"/>
      <w:divBdr>
        <w:top w:val="none" w:sz="0" w:space="0" w:color="auto"/>
        <w:left w:val="none" w:sz="0" w:space="0" w:color="auto"/>
        <w:bottom w:val="none" w:sz="0" w:space="0" w:color="auto"/>
        <w:right w:val="none" w:sz="0" w:space="0" w:color="auto"/>
      </w:divBdr>
    </w:div>
    <w:div w:id="490607280">
      <w:bodyDiv w:val="1"/>
      <w:marLeft w:val="0"/>
      <w:marRight w:val="0"/>
      <w:marTop w:val="0"/>
      <w:marBottom w:val="0"/>
      <w:divBdr>
        <w:top w:val="none" w:sz="0" w:space="0" w:color="auto"/>
        <w:left w:val="none" w:sz="0" w:space="0" w:color="auto"/>
        <w:bottom w:val="none" w:sz="0" w:space="0" w:color="auto"/>
        <w:right w:val="none" w:sz="0" w:space="0" w:color="auto"/>
      </w:divBdr>
    </w:div>
    <w:div w:id="710419622">
      <w:bodyDiv w:val="1"/>
      <w:marLeft w:val="0"/>
      <w:marRight w:val="0"/>
      <w:marTop w:val="0"/>
      <w:marBottom w:val="0"/>
      <w:divBdr>
        <w:top w:val="none" w:sz="0" w:space="0" w:color="auto"/>
        <w:left w:val="none" w:sz="0" w:space="0" w:color="auto"/>
        <w:bottom w:val="none" w:sz="0" w:space="0" w:color="auto"/>
        <w:right w:val="none" w:sz="0" w:space="0" w:color="auto"/>
      </w:divBdr>
    </w:div>
    <w:div w:id="1738242605">
      <w:bodyDiv w:val="1"/>
      <w:marLeft w:val="0"/>
      <w:marRight w:val="0"/>
      <w:marTop w:val="0"/>
      <w:marBottom w:val="0"/>
      <w:divBdr>
        <w:top w:val="none" w:sz="0" w:space="0" w:color="auto"/>
        <w:left w:val="none" w:sz="0" w:space="0" w:color="auto"/>
        <w:bottom w:val="none" w:sz="0" w:space="0" w:color="auto"/>
        <w:right w:val="none" w:sz="0" w:space="0" w:color="auto"/>
      </w:divBdr>
    </w:div>
    <w:div w:id="2057118002">
      <w:bodyDiv w:val="1"/>
      <w:marLeft w:val="0"/>
      <w:marRight w:val="0"/>
      <w:marTop w:val="0"/>
      <w:marBottom w:val="0"/>
      <w:divBdr>
        <w:top w:val="none" w:sz="0" w:space="0" w:color="auto"/>
        <w:left w:val="none" w:sz="0" w:space="0" w:color="auto"/>
        <w:bottom w:val="none" w:sz="0" w:space="0" w:color="auto"/>
        <w:right w:val="none" w:sz="0" w:space="0" w:color="auto"/>
      </w:divBdr>
    </w:div>
    <w:div w:id="210299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adalena\Desktop\Nova%20pasta\Of&#237;cio\Enviados\Car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809131FB120004C8C97B1B049C7B819" ma:contentTypeVersion="14" ma:contentTypeDescription="Crie um novo documento." ma:contentTypeScope="" ma:versionID="3f076b7bb85bc73707ed9d149e8d3d92">
  <xsd:schema xmlns:xsd="http://www.w3.org/2001/XMLSchema" xmlns:xs="http://www.w3.org/2001/XMLSchema" xmlns:p="http://schemas.microsoft.com/office/2006/metadata/properties" xmlns:ns2="a4754152-c5b2-43d3-9662-ca8eaee6c1a2" xmlns:ns3="e50318df-d1da-4003-82cc-7aa9895fa9ef" targetNamespace="http://schemas.microsoft.com/office/2006/metadata/properties" ma:root="true" ma:fieldsID="bfdf9801832729dda88698f3e55467da" ns2:_="" ns3:_="">
    <xsd:import namespace="a4754152-c5b2-43d3-9662-ca8eaee6c1a2"/>
    <xsd:import namespace="e50318df-d1da-4003-82cc-7aa9895fa9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54152-c5b2-43d3-9662-ca8eaee6c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6ec218e3-b1e0-47de-9457-53c749d006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318df-d1da-4003-82cc-7aa9895fa9ef"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17" nillable="true" ma:displayName="Taxonomy Catch All Column" ma:hidden="true" ma:list="{6e91f50b-f77e-4e25-b222-fbd3169ceb4b}" ma:internalName="TaxCatchAll" ma:showField="CatchAllData" ma:web="e50318df-d1da-4003-82cc-7aa9895fa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754152-c5b2-43d3-9662-ca8eaee6c1a2">
      <Terms xmlns="http://schemas.microsoft.com/office/infopath/2007/PartnerControls"/>
    </lcf76f155ced4ddcb4097134ff3c332f>
    <TaxCatchAll xmlns="e50318df-d1da-4003-82cc-7aa9895fa9ef" xsi:nil="true"/>
  </documentManagement>
</p:properties>
</file>

<file path=customXml/itemProps1.xml><?xml version="1.0" encoding="utf-8"?>
<ds:datastoreItem xmlns:ds="http://schemas.openxmlformats.org/officeDocument/2006/customXml" ds:itemID="{952597DF-D83F-4B22-9C6F-FCBEF0878D89}">
  <ds:schemaRefs>
    <ds:schemaRef ds:uri="http://schemas.microsoft.com/sharepoint/v3/contenttype/forms"/>
  </ds:schemaRefs>
</ds:datastoreItem>
</file>

<file path=customXml/itemProps2.xml><?xml version="1.0" encoding="utf-8"?>
<ds:datastoreItem xmlns:ds="http://schemas.openxmlformats.org/officeDocument/2006/customXml" ds:itemID="{2580A63C-978B-4319-9D85-2F86F01F3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54152-c5b2-43d3-9662-ca8eaee6c1a2"/>
    <ds:schemaRef ds:uri="e50318df-d1da-4003-82cc-7aa9895fa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01A30-51D7-4DF4-8AA2-8F9F665C3102}">
  <ds:schemaRefs>
    <ds:schemaRef ds:uri="http://schemas.openxmlformats.org/officeDocument/2006/bibliography"/>
  </ds:schemaRefs>
</ds:datastoreItem>
</file>

<file path=customXml/itemProps4.xml><?xml version="1.0" encoding="utf-8"?>
<ds:datastoreItem xmlns:ds="http://schemas.openxmlformats.org/officeDocument/2006/customXml" ds:itemID="{64F2D8AF-F7C1-45A6-8844-8A087944658A}"/>
</file>

<file path=docProps/app.xml><?xml version="1.0" encoding="utf-8"?>
<Properties xmlns="http://schemas.openxmlformats.org/officeDocument/2006/extended-properties" xmlns:vt="http://schemas.openxmlformats.org/officeDocument/2006/docPropsVTypes">
  <Template>Carta</Template>
  <TotalTime>25</TotalTime>
  <Pages>1</Pages>
  <Words>2985</Words>
  <Characters>16125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Rabello Madalena</dc:creator>
  <cp:lastModifiedBy>Daniela Monteiro Trevizani</cp:lastModifiedBy>
  <cp:revision>15</cp:revision>
  <dcterms:created xsi:type="dcterms:W3CDTF">2024-11-11T19:35:00Z</dcterms:created>
  <dcterms:modified xsi:type="dcterms:W3CDTF">2025-12-22T13:58:00Z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0x0101002809131FB120004C8C97B1B049C7B819</vt:lpwstr>
  </property>
  <property fmtid="{D5CDD505-2E9C-101B-9397-08002B2CF9AE}" pid="3" name="MediaServiceImageTags">
    <vt:lpwstr/>
  </property>
  <property fmtid="{D5CDD505-2E9C-101B-9397-08002B2CF9AE}" pid="4" name="ClassificationContentMarkingHeaderShapeIds">
    <vt:lpwstr>6050bfc8,6b0d60bd,3ae88640</vt:lpwstr>
  </property>
  <property fmtid="{D5CDD505-2E9C-101B-9397-08002B2CF9AE}" pid="5" name="ClassificationContentMarkingHeaderFontProps">
    <vt:lpwstr>#000000,10,Calibri</vt:lpwstr>
  </property>
  <property fmtid="{D5CDD505-2E9C-101B-9397-08002B2CF9AE}" pid="6" name="ClassificationContentMarkingHeaderText">
    <vt:lpwstr>Público</vt:lpwstr>
  </property>
  <property fmtid="{D5CDD505-2E9C-101B-9397-08002B2CF9AE}" pid="7" name="ClassificationContentMarkingFooterShapeIds">
    <vt:lpwstr>7866e9b9,75da604c,1055660a</vt:lpwstr>
  </property>
  <property fmtid="{D5CDD505-2E9C-101B-9397-08002B2CF9AE}" pid="8" name="ClassificationContentMarkingFooterFontProps">
    <vt:lpwstr>#000000,10,Calibri</vt:lpwstr>
  </property>
  <property fmtid="{D5CDD505-2E9C-101B-9397-08002B2CF9AE}" pid="9" name="ClassificationContentMarkingFooterText">
    <vt:lpwstr>Público</vt:lpwstr>
  </property>
  <property fmtid="{D5CDD505-2E9C-101B-9397-08002B2CF9AE}" pid="10" name="MSIP_Label_e5e25035-5d33-4799-92ac-0d57d7ef2dd5_Enabled">
    <vt:lpwstr>true</vt:lpwstr>
  </property>
  <property fmtid="{D5CDD505-2E9C-101B-9397-08002B2CF9AE}" pid="11" name="MSIP_Label_e5e25035-5d33-4799-92ac-0d57d7ef2dd5_SetDate">
    <vt:lpwstr>2024-11-11T18:21:14Z</vt:lpwstr>
  </property>
  <property fmtid="{D5CDD505-2E9C-101B-9397-08002B2CF9AE}" pid="12" name="MSIP_Label_e5e25035-5d33-4799-92ac-0d57d7ef2dd5_Method">
    <vt:lpwstr>Privileged</vt:lpwstr>
  </property>
  <property fmtid="{D5CDD505-2E9C-101B-9397-08002B2CF9AE}" pid="13" name="MSIP_Label_e5e25035-5d33-4799-92ac-0d57d7ef2dd5_Name">
    <vt:lpwstr>Público</vt:lpwstr>
  </property>
  <property fmtid="{D5CDD505-2E9C-101B-9397-08002B2CF9AE}" pid="14" name="MSIP_Label_e5e25035-5d33-4799-92ac-0d57d7ef2dd5_SiteId">
    <vt:lpwstr>5548ac8c-af41-4726-b444-30454a55d93d</vt:lpwstr>
  </property>
  <property fmtid="{D5CDD505-2E9C-101B-9397-08002B2CF9AE}" pid="15" name="MSIP_Label_e5e25035-5d33-4799-92ac-0d57d7ef2dd5_ActionId">
    <vt:lpwstr>43649bd2-4bc4-4a10-b048-216a4b33cb40</vt:lpwstr>
  </property>
  <property fmtid="{D5CDD505-2E9C-101B-9397-08002B2CF9AE}" pid="16" name="MSIP_Label_e5e25035-5d33-4799-92ac-0d57d7ef2dd5_ContentBits">
    <vt:lpwstr>3</vt:lpwstr>
  </property>
  <property fmtid="{D5CDD505-2E9C-101B-9397-08002B2CF9AE}" pid="17" name="GrammarlyDocumentId">
    <vt:lpwstr>d16f0778393b73819cbbbf914acce988585c1b4460545133440646792e6463f2</vt:lpwstr>
  </property>
</Properties>
</file>